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CE6E6" w14:textId="0D036C77" w:rsidR="003736FD" w:rsidRPr="008D5DAD" w:rsidRDefault="003736FD" w:rsidP="003736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 w:rsidRPr="008D5DAD">
        <w:rPr>
          <w:b/>
          <w:noProof/>
          <w:sz w:val="24"/>
        </w:rPr>
        <w:t>3GPP TSG-</w:t>
      </w:r>
      <w:fldSimple w:instr=" DOCPROPERTY  TSG/WGRef  \* MERGEFORMAT ">
        <w:r w:rsidRPr="008D5DAD">
          <w:rPr>
            <w:b/>
            <w:noProof/>
            <w:sz w:val="24"/>
          </w:rPr>
          <w:t>RAN4</w:t>
        </w:r>
      </w:fldSimple>
      <w:r w:rsidRPr="008D5DA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105</w:t>
      </w:r>
      <w:r w:rsidRPr="008D5DAD">
        <w:rPr>
          <w:b/>
          <w:i/>
          <w:noProof/>
          <w:sz w:val="28"/>
        </w:rPr>
        <w:tab/>
      </w:r>
      <w:r w:rsidRPr="008D5DAD">
        <w:rPr>
          <w:b/>
          <w:noProof/>
          <w:sz w:val="24"/>
        </w:rPr>
        <w:t>R4-2</w:t>
      </w:r>
      <w:r>
        <w:rPr>
          <w:b/>
          <w:noProof/>
          <w:sz w:val="24"/>
        </w:rPr>
        <w:t>218167</w:t>
      </w:r>
    </w:p>
    <w:p w14:paraId="19F2FAF8" w14:textId="77777777" w:rsidR="003736FD" w:rsidRPr="008D5DAD" w:rsidRDefault="003736FD" w:rsidP="003736FD">
      <w:pPr>
        <w:pStyle w:val="CRCoverPage"/>
        <w:outlineLvl w:val="0"/>
        <w:rPr>
          <w:b/>
          <w:noProof/>
          <w:sz w:val="24"/>
        </w:rPr>
      </w:pPr>
      <w:r w:rsidRPr="00F16E1C">
        <w:rPr>
          <w:b/>
          <w:noProof/>
          <w:sz w:val="24"/>
        </w:rPr>
        <w:t>Toulouse, France, Nov</w:t>
      </w:r>
      <w:r>
        <w:rPr>
          <w:b/>
          <w:noProof/>
          <w:sz w:val="24"/>
        </w:rPr>
        <w:t xml:space="preserve">. </w:t>
      </w:r>
      <w:r w:rsidRPr="00F16E1C">
        <w:rPr>
          <w:b/>
          <w:noProof/>
          <w:sz w:val="24"/>
        </w:rPr>
        <w:t>14 – 18, 2022</w:t>
      </w:r>
    </w:p>
    <w:p w14:paraId="57CA4489" w14:textId="70E35445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952E10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.8.</w:t>
      </w:r>
      <w:r w:rsidR="00EA59EF">
        <w:rPr>
          <w:rFonts w:ascii="Arial" w:hAnsi="Arial" w:cs="Arial"/>
          <w:b/>
          <w:sz w:val="22"/>
          <w:szCs w:val="22"/>
        </w:rPr>
        <w:t>3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952E10">
        <w:rPr>
          <w:rFonts w:ascii="Arial" w:hAnsi="Arial" w:cs="Arial"/>
          <w:b/>
          <w:sz w:val="22"/>
          <w:szCs w:val="22"/>
        </w:rPr>
        <w:t>2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7DD1FF54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CE076D">
        <w:rPr>
          <w:rFonts w:ascii="Arial" w:hAnsi="Arial" w:cs="Arial"/>
          <w:b/>
          <w:sz w:val="22"/>
          <w:szCs w:val="22"/>
        </w:rPr>
        <w:t>G</w:t>
      </w:r>
      <w:r w:rsidR="00CE076D" w:rsidRPr="00CE076D">
        <w:rPr>
          <w:rFonts w:ascii="Arial" w:hAnsi="Arial" w:cs="Arial"/>
          <w:b/>
          <w:sz w:val="22"/>
          <w:szCs w:val="22"/>
        </w:rPr>
        <w:t xml:space="preserve">eneral aspects </w:t>
      </w:r>
      <w:r w:rsidR="00294DDA" w:rsidRPr="00294DDA">
        <w:rPr>
          <w:rFonts w:ascii="Arial" w:hAnsi="Arial" w:cs="Arial"/>
          <w:b/>
          <w:sz w:val="22"/>
          <w:szCs w:val="22"/>
        </w:rPr>
        <w:t>for NR FR2 multi-Rx chain DL reception</w:t>
      </w:r>
    </w:p>
    <w:p w14:paraId="758496C3" w14:textId="5CDD5E1F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C63424">
        <w:rPr>
          <w:rFonts w:ascii="Arial" w:hAnsi="Arial" w:cs="Arial"/>
          <w:b/>
          <w:sz w:val="22"/>
          <w:szCs w:val="22"/>
        </w:rPr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48BECEBD" w14:textId="175528E2" w:rsidR="0065563F" w:rsidRDefault="00294DDA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#104bis</w:t>
      </w:r>
      <w:r>
        <w:rPr>
          <w:sz w:val="20"/>
          <w:szCs w:val="20"/>
          <w:lang w:eastAsia="ja-JP"/>
        </w:rPr>
        <w:t xml:space="preserve">, </w:t>
      </w:r>
      <w:r w:rsidR="0000193D">
        <w:rPr>
          <w:sz w:val="20"/>
          <w:szCs w:val="20"/>
          <w:lang w:eastAsia="ja-JP"/>
        </w:rPr>
        <w:t xml:space="preserve">a WF on general aspects was agreed </w:t>
      </w:r>
      <w:r w:rsidR="0065563F">
        <w:rPr>
          <w:sz w:val="20"/>
          <w:szCs w:val="20"/>
          <w:lang w:eastAsia="ja-JP"/>
        </w:rPr>
        <w:t>[1]</w:t>
      </w:r>
      <w:r>
        <w:rPr>
          <w:sz w:val="20"/>
          <w:szCs w:val="20"/>
          <w:lang w:eastAsia="ja-JP"/>
        </w:rPr>
        <w:t>.</w:t>
      </w:r>
      <w:r w:rsidR="00805370">
        <w:rPr>
          <w:sz w:val="20"/>
          <w:szCs w:val="20"/>
          <w:lang w:eastAsia="ja-JP"/>
        </w:rPr>
        <w:t xml:space="preserve"> </w:t>
      </w:r>
      <w:r w:rsidR="00083414">
        <w:rPr>
          <w:sz w:val="20"/>
          <w:szCs w:val="20"/>
        </w:rPr>
        <w:t xml:space="preserve">In this contribution, we continue to </w:t>
      </w:r>
      <w:r w:rsidR="0000193D">
        <w:rPr>
          <w:sz w:val="20"/>
          <w:szCs w:val="20"/>
        </w:rPr>
        <w:t>discuss the</w:t>
      </w:r>
      <w:r w:rsidR="0065563F">
        <w:rPr>
          <w:sz w:val="20"/>
          <w:szCs w:val="20"/>
        </w:rPr>
        <w:t xml:space="preserve"> following issues:</w:t>
      </w:r>
    </w:p>
    <w:p w14:paraId="5FBBBA6B" w14:textId="5952720A" w:rsidR="0001496E" w:rsidRPr="0000193D" w:rsidRDefault="0065563F" w:rsidP="0000193D">
      <w:pPr>
        <w:pStyle w:val="ListParagraph"/>
        <w:numPr>
          <w:ilvl w:val="0"/>
          <w:numId w:val="37"/>
        </w:numPr>
        <w:spacing w:before="100" w:beforeAutospacing="1" w:after="100" w:afterAutospacing="1"/>
        <w:rPr>
          <w:sz w:val="20"/>
          <w:szCs w:val="20"/>
        </w:rPr>
      </w:pPr>
      <w:r w:rsidRPr="00F62112">
        <w:rPr>
          <w:sz w:val="20"/>
          <w:szCs w:val="20"/>
        </w:rPr>
        <w:t>the receive timing difference between different directions</w:t>
      </w:r>
    </w:p>
    <w:p w14:paraId="6A50636A" w14:textId="4B7CE2FC" w:rsidR="0001496E" w:rsidRPr="00F62112" w:rsidRDefault="000F032B" w:rsidP="0065563F">
      <w:pPr>
        <w:pStyle w:val="ListParagraph"/>
        <w:numPr>
          <w:ilvl w:val="0"/>
          <w:numId w:val="37"/>
        </w:numPr>
        <w:spacing w:before="100" w:beforeAutospacing="1" w:after="100" w:afterAutospacing="1"/>
        <w:rPr>
          <w:sz w:val="20"/>
          <w:szCs w:val="20"/>
        </w:rPr>
      </w:pPr>
      <w:r w:rsidRPr="00F62112">
        <w:rPr>
          <w:sz w:val="20"/>
          <w:szCs w:val="20"/>
        </w:rPr>
        <w:t>Whether and how to define power saving related requirement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7B9A3FC2" w14:textId="77777777" w:rsidR="009F2B49" w:rsidRDefault="009F2B49" w:rsidP="009F2B49">
      <w:pPr>
        <w:pStyle w:val="Heading2"/>
      </w:pPr>
      <w:r>
        <w:t xml:space="preserve">2.1 </w:t>
      </w:r>
      <w:r w:rsidRPr="001E2CFB">
        <w:t>Receive timing difference between different directions (different QCL Type D RSs)</w:t>
      </w:r>
    </w:p>
    <w:p w14:paraId="6EBD9F6E" w14:textId="1238F40D" w:rsidR="009F2B49" w:rsidRDefault="009F2B49" w:rsidP="00406636">
      <w:pPr>
        <w:rPr>
          <w:b/>
          <w:bCs/>
          <w:color w:val="000000"/>
          <w:u w:val="single"/>
          <w:lang w:val="en-GB"/>
        </w:rPr>
      </w:pPr>
    </w:p>
    <w:p w14:paraId="2DF75956" w14:textId="7CAC7557" w:rsidR="0065563F" w:rsidRPr="0065563F" w:rsidRDefault="0001496E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Many options on this topic were captured in the WF [1]:</w:t>
      </w:r>
      <w:r w:rsidR="0065563F">
        <w:rPr>
          <w:color w:val="000000"/>
          <w:sz w:val="20"/>
          <w:szCs w:val="20"/>
          <w:lang w:val="en-GB"/>
        </w:rPr>
        <w:t xml:space="preserve"> </w:t>
      </w:r>
    </w:p>
    <w:p w14:paraId="717BCC1A" w14:textId="58BC50FF" w:rsidR="0065563F" w:rsidRDefault="0065563F" w:rsidP="00406636">
      <w:pPr>
        <w:rPr>
          <w:b/>
          <w:bCs/>
          <w:color w:val="000000"/>
          <w:u w:val="single"/>
          <w:lang w:val="en-GB"/>
        </w:rPr>
      </w:pPr>
    </w:p>
    <w:p w14:paraId="09D75FC1" w14:textId="77777777" w:rsidR="0000193D" w:rsidRPr="0000193D" w:rsidRDefault="0000193D" w:rsidP="0000193D">
      <w:pPr>
        <w:rPr>
          <w:b/>
          <w:i/>
          <w:iCs/>
          <w:color w:val="000000" w:themeColor="text1"/>
          <w:sz w:val="20"/>
          <w:szCs w:val="20"/>
          <w:u w:val="single"/>
          <w:lang w:eastAsia="ko-KR"/>
        </w:rPr>
      </w:pPr>
      <w:r w:rsidRPr="0000193D">
        <w:rPr>
          <w:b/>
          <w:i/>
          <w:iCs/>
          <w:color w:val="000000" w:themeColor="text1"/>
          <w:sz w:val="20"/>
          <w:szCs w:val="20"/>
          <w:u w:val="single"/>
          <w:lang w:eastAsia="ko-KR"/>
        </w:rPr>
        <w:t>Issue 1-3-1: Receive timing difference</w:t>
      </w:r>
    </w:p>
    <w:p w14:paraId="2681176D" w14:textId="77777777" w:rsidR="0000193D" w:rsidRPr="0000193D" w:rsidRDefault="0000193D" w:rsidP="0000193D">
      <w:pPr>
        <w:pStyle w:val="ListParagraph"/>
        <w:numPr>
          <w:ilvl w:val="0"/>
          <w:numId w:val="36"/>
        </w:numPr>
        <w:spacing w:after="120" w:line="259" w:lineRule="auto"/>
        <w:ind w:left="72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Proposals</w:t>
      </w:r>
    </w:p>
    <w:p w14:paraId="416C7FCC" w14:textId="77777777" w:rsidR="0000193D" w:rsidRPr="0000193D" w:rsidRDefault="0000193D" w:rsidP="0000193D">
      <w:pPr>
        <w:pStyle w:val="ListParagraph"/>
        <w:numPr>
          <w:ilvl w:val="1"/>
          <w:numId w:val="36"/>
        </w:numPr>
        <w:spacing w:after="120" w:line="259" w:lineRule="auto"/>
        <w:ind w:left="144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Option 1 (Apple, Xiaomi, Qualcomm, Intel, MTK, LGE, OPPO, Ericsson): The receive timing difference between different directions is within CP in R18.</w:t>
      </w:r>
    </w:p>
    <w:p w14:paraId="7A6F8EB8" w14:textId="77777777" w:rsidR="0000193D" w:rsidRPr="0000193D" w:rsidRDefault="0000193D" w:rsidP="0000193D">
      <w:pPr>
        <w:pStyle w:val="ListParagraph"/>
        <w:numPr>
          <w:ilvl w:val="2"/>
          <w:numId w:val="36"/>
        </w:numPr>
        <w:spacing w:after="120" w:line="259" w:lineRule="auto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Option 1b (Qualcomm, Apple): Receive time difference for configured different QCL Type D RSs is not larger than CP. FFS whether and how much additional margin within the CP length is needed.</w:t>
      </w:r>
    </w:p>
    <w:p w14:paraId="24C33257" w14:textId="77777777" w:rsidR="0000193D" w:rsidRPr="0000193D" w:rsidRDefault="0000193D" w:rsidP="0000193D">
      <w:pPr>
        <w:pStyle w:val="ListParagraph"/>
        <w:numPr>
          <w:ilvl w:val="1"/>
          <w:numId w:val="36"/>
        </w:numPr>
        <w:spacing w:after="120" w:line="259" w:lineRule="auto"/>
        <w:ind w:left="144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Option 2 (vivo, Huawei, Samsung, CMCC, ZTE): The receive timing difference between different directions is within CP at least. FFS whether to define requirements with timing difference larger than CP.</w:t>
      </w:r>
    </w:p>
    <w:p w14:paraId="6F6EF311" w14:textId="77777777" w:rsidR="0000193D" w:rsidRPr="0000193D" w:rsidRDefault="0000193D" w:rsidP="0000193D">
      <w:pPr>
        <w:pStyle w:val="ListParagraph"/>
        <w:numPr>
          <w:ilvl w:val="1"/>
          <w:numId w:val="36"/>
        </w:numPr>
        <w:spacing w:after="120" w:line="259" w:lineRule="auto"/>
        <w:ind w:left="144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Option 3 (Nokia): Consider receive time differences larger than CP.</w:t>
      </w:r>
    </w:p>
    <w:p w14:paraId="0E6FCD9D" w14:textId="77777777" w:rsidR="0000193D" w:rsidRPr="0000193D" w:rsidRDefault="0000193D" w:rsidP="0000193D">
      <w:pPr>
        <w:pStyle w:val="ListParagraph"/>
        <w:numPr>
          <w:ilvl w:val="2"/>
          <w:numId w:val="36"/>
        </w:numPr>
        <w:spacing w:after="120" w:line="259" w:lineRule="auto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The multi-RX UE can support independent time and frequency tracking for each Rx chain.</w:t>
      </w:r>
    </w:p>
    <w:p w14:paraId="722FAC04" w14:textId="77777777" w:rsidR="0000193D" w:rsidRPr="0000193D" w:rsidRDefault="0000193D" w:rsidP="0000193D">
      <w:pPr>
        <w:pStyle w:val="ListParagraph"/>
        <w:numPr>
          <w:ilvl w:val="1"/>
          <w:numId w:val="36"/>
        </w:numPr>
        <w:spacing w:after="120" w:line="259" w:lineRule="auto"/>
        <w:ind w:left="144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Option 4 (Tentative agreement in GTW): The receive timing difference considered for data reception and L1 measurements between different directions (2AOAs) is within CP</w:t>
      </w:r>
    </w:p>
    <w:p w14:paraId="29E70732" w14:textId="77777777" w:rsidR="0000193D" w:rsidRPr="0000193D" w:rsidRDefault="0000193D" w:rsidP="0000193D">
      <w:pPr>
        <w:pStyle w:val="ListParagraph"/>
        <w:numPr>
          <w:ilvl w:val="2"/>
          <w:numId w:val="36"/>
        </w:numPr>
        <w:spacing w:after="120" w:line="259" w:lineRule="auto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Receive time differences between any configured different QCL Type D RSs is not larger than CP.</w:t>
      </w:r>
    </w:p>
    <w:p w14:paraId="1F0BD8D1" w14:textId="77777777" w:rsidR="0000193D" w:rsidRPr="0000193D" w:rsidRDefault="0000193D" w:rsidP="0000193D">
      <w:pPr>
        <w:pStyle w:val="ListParagraph"/>
        <w:numPr>
          <w:ilvl w:val="2"/>
          <w:numId w:val="36"/>
        </w:numPr>
        <w:spacing w:after="120" w:line="259" w:lineRule="auto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FFS whether to define requirements with timing difference larger than CP.</w:t>
      </w:r>
    </w:p>
    <w:p w14:paraId="40E8C53C" w14:textId="3CE371ED" w:rsidR="001E66CA" w:rsidRDefault="001E66CA" w:rsidP="0065563F">
      <w:pPr>
        <w:rPr>
          <w:rFonts w:eastAsia="SimSun"/>
          <w:sz w:val="20"/>
          <w:szCs w:val="20"/>
        </w:rPr>
      </w:pPr>
    </w:p>
    <w:p w14:paraId="7C9676D9" w14:textId="2B42CEF4" w:rsidR="001E66CA" w:rsidRDefault="001E66CA" w:rsidP="0065563F">
      <w:p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Let us look at the following aspects first.</w:t>
      </w:r>
    </w:p>
    <w:p w14:paraId="69D07686" w14:textId="77777777" w:rsidR="000F5499" w:rsidRPr="009F2B49" w:rsidRDefault="000F5499" w:rsidP="00406636">
      <w:pPr>
        <w:rPr>
          <w:b/>
          <w:bCs/>
          <w:color w:val="000000"/>
          <w:u w:val="single"/>
          <w:lang w:val="en-GB"/>
        </w:rPr>
      </w:pPr>
    </w:p>
    <w:p w14:paraId="02E723DC" w14:textId="37846FB1" w:rsidR="005273BE" w:rsidRPr="00092DEA" w:rsidRDefault="00406636" w:rsidP="00406636">
      <w:pPr>
        <w:rPr>
          <w:b/>
          <w:bCs/>
          <w:color w:val="000000"/>
          <w:u w:val="single"/>
        </w:rPr>
      </w:pPr>
      <w:r w:rsidRPr="00092DEA">
        <w:rPr>
          <w:b/>
          <w:bCs/>
          <w:color w:val="000000"/>
          <w:u w:val="single"/>
        </w:rPr>
        <w:t>Scope of this R18 WI</w:t>
      </w:r>
    </w:p>
    <w:p w14:paraId="5995311B" w14:textId="77777777" w:rsidR="00406636" w:rsidRDefault="00406636" w:rsidP="00406636"/>
    <w:p w14:paraId="3266C2AC" w14:textId="607F6602" w:rsidR="00E67C3E" w:rsidRDefault="003B0393" w:rsidP="00B101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As we understand, this WI is to specify requirements for UEs with </w:t>
      </w:r>
      <w:r w:rsidRPr="003B0393">
        <w:rPr>
          <w:color w:val="000000"/>
          <w:sz w:val="20"/>
          <w:szCs w:val="20"/>
        </w:rPr>
        <w:t xml:space="preserve">simultaneous DL reception from different directions with different QCL </w:t>
      </w:r>
      <w:proofErr w:type="spellStart"/>
      <w:r w:rsidRPr="003B0393">
        <w:rPr>
          <w:color w:val="000000"/>
          <w:sz w:val="20"/>
          <w:szCs w:val="20"/>
        </w:rPr>
        <w:t>TypeD</w:t>
      </w:r>
      <w:proofErr w:type="spellEnd"/>
      <w:r w:rsidRPr="003B0393">
        <w:rPr>
          <w:color w:val="000000"/>
          <w:sz w:val="20"/>
          <w:szCs w:val="20"/>
        </w:rPr>
        <w:t xml:space="preserve"> RSs</w:t>
      </w:r>
      <w:r>
        <w:rPr>
          <w:color w:val="000000"/>
          <w:sz w:val="20"/>
          <w:szCs w:val="20"/>
        </w:rPr>
        <w:t xml:space="preserve"> for multi-TRP/multi-panel scenarios/features specified in RAN1 in R16 and R17. </w:t>
      </w:r>
      <w:r w:rsidR="00E67C3E">
        <w:rPr>
          <w:color w:val="000000"/>
          <w:sz w:val="20"/>
          <w:szCs w:val="20"/>
        </w:rPr>
        <w:t xml:space="preserve">In R16, the </w:t>
      </w:r>
      <w:r w:rsidR="00D074E7">
        <w:rPr>
          <w:color w:val="000000"/>
          <w:sz w:val="20"/>
          <w:szCs w:val="20"/>
        </w:rPr>
        <w:t xml:space="preserve">RAN1 </w:t>
      </w:r>
      <w:r w:rsidR="00E67C3E">
        <w:rPr>
          <w:color w:val="000000"/>
          <w:sz w:val="20"/>
          <w:szCs w:val="20"/>
        </w:rPr>
        <w:t xml:space="preserve">assumption for a UE to support the </w:t>
      </w:r>
      <w:r w:rsidR="00E67C3E" w:rsidRPr="00E67C3E">
        <w:rPr>
          <w:color w:val="000000"/>
          <w:sz w:val="20"/>
          <w:szCs w:val="20"/>
        </w:rPr>
        <w:t xml:space="preserve">UE capability </w:t>
      </w:r>
      <w:r w:rsidR="00E67C3E">
        <w:rPr>
          <w:color w:val="000000"/>
          <w:sz w:val="20"/>
          <w:szCs w:val="20"/>
        </w:rPr>
        <w:t>“</w:t>
      </w:r>
      <w:r w:rsidR="00E67C3E" w:rsidRPr="00E67C3E">
        <w:rPr>
          <w:color w:val="000000"/>
          <w:sz w:val="20"/>
          <w:szCs w:val="20"/>
        </w:rPr>
        <w:t>simultaneousReceptionDiffTypeD-r16</w:t>
      </w:r>
      <w:r w:rsidR="00E67C3E">
        <w:rPr>
          <w:color w:val="000000"/>
          <w:sz w:val="20"/>
          <w:szCs w:val="20"/>
        </w:rPr>
        <w:t xml:space="preserve">” is </w:t>
      </w:r>
      <w:r w:rsidR="00E67C3E" w:rsidRPr="00E67C3E">
        <w:rPr>
          <w:color w:val="000000"/>
          <w:sz w:val="20"/>
          <w:szCs w:val="20"/>
        </w:rPr>
        <w:t>the Rx timing difference for the two DL signals should be within CP</w:t>
      </w:r>
      <w:r w:rsidR="00E67C3E">
        <w:rPr>
          <w:color w:val="000000"/>
          <w:sz w:val="20"/>
          <w:szCs w:val="20"/>
        </w:rPr>
        <w:t xml:space="preserve">. </w:t>
      </w:r>
      <w:r w:rsidR="00D074E7">
        <w:rPr>
          <w:color w:val="000000"/>
          <w:sz w:val="20"/>
          <w:szCs w:val="20"/>
        </w:rPr>
        <w:t xml:space="preserve">In R17, RAN1 </w:t>
      </w:r>
      <w:r w:rsidR="00D074E7" w:rsidRPr="00D074E7">
        <w:rPr>
          <w:color w:val="000000"/>
          <w:sz w:val="20"/>
          <w:szCs w:val="20"/>
        </w:rPr>
        <w:t>ke</w:t>
      </w:r>
      <w:r w:rsidR="00D074E7">
        <w:rPr>
          <w:color w:val="000000"/>
          <w:sz w:val="20"/>
          <w:szCs w:val="20"/>
        </w:rPr>
        <w:t>pt</w:t>
      </w:r>
      <w:r w:rsidR="00D074E7" w:rsidRPr="00D074E7">
        <w:rPr>
          <w:color w:val="000000"/>
          <w:sz w:val="20"/>
          <w:szCs w:val="20"/>
        </w:rPr>
        <w:t xml:space="preserve"> the same assumption for inter-cell mTRP</w:t>
      </w:r>
      <w:r w:rsidR="00D074E7">
        <w:rPr>
          <w:color w:val="000000"/>
          <w:sz w:val="20"/>
          <w:szCs w:val="20"/>
        </w:rPr>
        <w:t>.</w:t>
      </w:r>
    </w:p>
    <w:p w14:paraId="12794AD3" w14:textId="523829F0" w:rsidR="008276AC" w:rsidRDefault="008276AC" w:rsidP="00B101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4FADB93F" w14:textId="785137AB" w:rsidR="008276AC" w:rsidRDefault="008276AC" w:rsidP="00B101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Another evidence can be seen in the description of R16 UE capability “</w:t>
      </w:r>
      <w:r w:rsidRPr="008276AC">
        <w:rPr>
          <w:color w:val="000000"/>
          <w:sz w:val="20"/>
          <w:szCs w:val="20"/>
        </w:rPr>
        <w:t>multiDCI-MultiTRP-r16</w:t>
      </w:r>
      <w:r>
        <w:rPr>
          <w:color w:val="000000"/>
          <w:sz w:val="20"/>
          <w:szCs w:val="20"/>
        </w:rPr>
        <w:t>” in 38.806, there is a note as below:</w:t>
      </w:r>
    </w:p>
    <w:p w14:paraId="5ED188BD" w14:textId="2777B0F9" w:rsidR="008276AC" w:rsidRDefault="008276AC" w:rsidP="00B101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35CD1307" w14:textId="67E378FE" w:rsidR="008276AC" w:rsidRDefault="008276AC" w:rsidP="008276A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“</w:t>
      </w:r>
      <w:r w:rsidRPr="008276AC">
        <w:rPr>
          <w:color w:val="000000"/>
          <w:sz w:val="20"/>
          <w:szCs w:val="20"/>
        </w:rPr>
        <w:t xml:space="preserve">NOTE 1: A UE may assume that its maximum </w:t>
      </w:r>
      <w:proofErr w:type="gramStart"/>
      <w:r w:rsidRPr="008276AC">
        <w:rPr>
          <w:color w:val="000000"/>
          <w:sz w:val="20"/>
          <w:szCs w:val="20"/>
        </w:rPr>
        <w:t>receive</w:t>
      </w:r>
      <w:proofErr w:type="gramEnd"/>
      <w:r w:rsidRPr="008276AC">
        <w:rPr>
          <w:color w:val="000000"/>
          <w:sz w:val="20"/>
          <w:szCs w:val="20"/>
        </w:rPr>
        <w:t xml:space="preserve"> timing difference between</w:t>
      </w:r>
      <w:r>
        <w:rPr>
          <w:color w:val="000000"/>
          <w:sz w:val="20"/>
          <w:szCs w:val="20"/>
        </w:rPr>
        <w:t xml:space="preserve"> </w:t>
      </w:r>
      <w:r w:rsidRPr="008276AC">
        <w:rPr>
          <w:color w:val="000000"/>
          <w:sz w:val="20"/>
          <w:szCs w:val="20"/>
        </w:rPr>
        <w:t>the DL transmissions from two TRPs is within a Cyclic Prefix.</w:t>
      </w:r>
      <w:r>
        <w:rPr>
          <w:color w:val="000000"/>
          <w:sz w:val="20"/>
          <w:szCs w:val="20"/>
        </w:rPr>
        <w:t>”</w:t>
      </w:r>
    </w:p>
    <w:p w14:paraId="0F5AA594" w14:textId="238ED085" w:rsidR="00A41D34" w:rsidRDefault="00A41D34" w:rsidP="00B101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3A21719" w14:textId="40F05F28" w:rsidR="008276AC" w:rsidRDefault="00A41D34" w:rsidP="00B101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Similarly, i</w:t>
      </w:r>
      <w:r w:rsidRPr="00A41D34">
        <w:rPr>
          <w:color w:val="000000"/>
          <w:sz w:val="20"/>
          <w:szCs w:val="20"/>
        </w:rPr>
        <w:t xml:space="preserve">n </w:t>
      </w:r>
      <w:r w:rsidR="008276AC">
        <w:rPr>
          <w:color w:val="000000"/>
          <w:sz w:val="20"/>
          <w:szCs w:val="20"/>
        </w:rPr>
        <w:t xml:space="preserve">RAN4 discussion of </w:t>
      </w:r>
      <w:r w:rsidRPr="00A41D34">
        <w:rPr>
          <w:color w:val="000000"/>
          <w:sz w:val="20"/>
          <w:szCs w:val="20"/>
        </w:rPr>
        <w:t xml:space="preserve">Rel-16 </w:t>
      </w:r>
      <w:proofErr w:type="spellStart"/>
      <w:r w:rsidRPr="00A41D34">
        <w:rPr>
          <w:color w:val="000000"/>
          <w:sz w:val="20"/>
          <w:szCs w:val="20"/>
        </w:rPr>
        <w:t>eMIMO</w:t>
      </w:r>
      <w:proofErr w:type="spellEnd"/>
      <w:r w:rsidRPr="00A41D34">
        <w:rPr>
          <w:color w:val="000000"/>
          <w:sz w:val="20"/>
          <w:szCs w:val="20"/>
        </w:rPr>
        <w:t xml:space="preserve"> </w:t>
      </w:r>
      <w:proofErr w:type="spellStart"/>
      <w:r w:rsidRPr="00A41D34">
        <w:rPr>
          <w:color w:val="000000"/>
          <w:sz w:val="20"/>
          <w:szCs w:val="20"/>
        </w:rPr>
        <w:t>mTRP</w:t>
      </w:r>
      <w:proofErr w:type="spellEnd"/>
      <w:r w:rsidRPr="00A41D34">
        <w:rPr>
          <w:color w:val="000000"/>
          <w:sz w:val="20"/>
          <w:szCs w:val="20"/>
        </w:rPr>
        <w:t xml:space="preserve"> and Rel-17 inter-cell </w:t>
      </w:r>
      <w:proofErr w:type="spellStart"/>
      <w:r w:rsidRPr="00A41D34">
        <w:rPr>
          <w:color w:val="000000"/>
          <w:sz w:val="20"/>
          <w:szCs w:val="20"/>
        </w:rPr>
        <w:t>mTRP</w:t>
      </w:r>
      <w:proofErr w:type="spellEnd"/>
      <w:r w:rsidRPr="00A41D34">
        <w:rPr>
          <w:color w:val="000000"/>
          <w:sz w:val="20"/>
          <w:szCs w:val="20"/>
        </w:rPr>
        <w:t xml:space="preserve">, the assumption is that signals (i.e., 2 PDSCHs </w:t>
      </w:r>
      <w:proofErr w:type="spellStart"/>
      <w:r w:rsidRPr="00A41D34">
        <w:rPr>
          <w:color w:val="000000"/>
          <w:sz w:val="20"/>
          <w:szCs w:val="20"/>
        </w:rPr>
        <w:t>QCLed</w:t>
      </w:r>
      <w:proofErr w:type="spellEnd"/>
      <w:r w:rsidRPr="00A41D34">
        <w:rPr>
          <w:color w:val="000000"/>
          <w:sz w:val="20"/>
          <w:szCs w:val="20"/>
        </w:rPr>
        <w:t xml:space="preserve"> to different SSB/TRS) arrive at UE within CP. </w:t>
      </w:r>
      <w:r w:rsidR="00F8253B">
        <w:rPr>
          <w:color w:val="000000"/>
          <w:sz w:val="20"/>
          <w:szCs w:val="20"/>
        </w:rPr>
        <w:t>Therefore, we should continue to follow the RAN1 and RAN4 assumptions in this WI.</w:t>
      </w:r>
    </w:p>
    <w:p w14:paraId="6E65D592" w14:textId="53BF3B1F" w:rsidR="00A41D34" w:rsidRDefault="00A41D34" w:rsidP="00B101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C8EBC5C" w14:textId="1F0D8D1A" w:rsidR="00406636" w:rsidRDefault="00406636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It is also noted that in the RAN1-led R18 NR </w:t>
      </w:r>
      <w:r w:rsidRPr="00406636">
        <w:rPr>
          <w:color w:val="000000"/>
          <w:sz w:val="20"/>
          <w:szCs w:val="20"/>
        </w:rPr>
        <w:t>MIMO</w:t>
      </w:r>
      <w:r>
        <w:rPr>
          <w:color w:val="000000"/>
          <w:sz w:val="20"/>
          <w:szCs w:val="20"/>
        </w:rPr>
        <w:t xml:space="preserve"> WI, two T</w:t>
      </w:r>
      <w:r w:rsidR="00092DEA">
        <w:rPr>
          <w:color w:val="000000"/>
          <w:sz w:val="20"/>
          <w:szCs w:val="20"/>
        </w:rPr>
        <w:t xml:space="preserve">As are being discussed. Therefore, </w:t>
      </w:r>
      <w:r w:rsidR="003A706D">
        <w:rPr>
          <w:color w:val="000000"/>
          <w:sz w:val="20"/>
          <w:szCs w:val="20"/>
        </w:rPr>
        <w:t xml:space="preserve">discussing the case where </w:t>
      </w:r>
      <w:r w:rsidR="00092DEA">
        <w:rPr>
          <w:color w:val="000000"/>
          <w:sz w:val="20"/>
          <w:szCs w:val="20"/>
        </w:rPr>
        <w:t xml:space="preserve">receive timing difference </w:t>
      </w:r>
      <w:r w:rsidR="003A706D">
        <w:rPr>
          <w:color w:val="000000"/>
          <w:sz w:val="20"/>
          <w:szCs w:val="20"/>
        </w:rPr>
        <w:t xml:space="preserve">is </w:t>
      </w:r>
      <w:r w:rsidR="00092DEA">
        <w:rPr>
          <w:color w:val="000000"/>
          <w:sz w:val="20"/>
          <w:szCs w:val="20"/>
        </w:rPr>
        <w:t>larger than CP is not in the scope of this WI.</w:t>
      </w:r>
    </w:p>
    <w:p w14:paraId="761129B3" w14:textId="77777777" w:rsidR="00092DEA" w:rsidRDefault="00092DEA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5CEFF99" w14:textId="71DB832D" w:rsidR="00092DEA" w:rsidRDefault="003A706D" w:rsidP="00092DEA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</w:t>
      </w:r>
      <w:r w:rsidR="00092DEA" w:rsidRPr="004E0E90">
        <w:rPr>
          <w:b/>
          <w:bCs/>
          <w:i/>
          <w:iCs/>
          <w:sz w:val="20"/>
          <w:szCs w:val="20"/>
        </w:rPr>
        <w:t xml:space="preserve">1: </w:t>
      </w:r>
      <w:r>
        <w:rPr>
          <w:b/>
          <w:bCs/>
          <w:i/>
          <w:iCs/>
          <w:sz w:val="20"/>
          <w:szCs w:val="20"/>
        </w:rPr>
        <w:t>D</w:t>
      </w:r>
      <w:r w:rsidRPr="003A706D">
        <w:rPr>
          <w:b/>
          <w:bCs/>
          <w:i/>
          <w:iCs/>
          <w:sz w:val="20"/>
          <w:szCs w:val="20"/>
        </w:rPr>
        <w:t>iscussing the case where receive timing difference is larger than CP is not in the scope of this WI</w:t>
      </w:r>
      <w:r w:rsidR="00092DEA">
        <w:rPr>
          <w:b/>
          <w:bCs/>
          <w:i/>
          <w:iCs/>
          <w:sz w:val="20"/>
          <w:szCs w:val="20"/>
        </w:rPr>
        <w:t>.</w:t>
      </w:r>
    </w:p>
    <w:p w14:paraId="6F9DDA5C" w14:textId="77777777" w:rsidR="00092DEA" w:rsidRDefault="00092DEA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5AF19EE1" w14:textId="62277782" w:rsidR="003A706D" w:rsidRPr="00092DEA" w:rsidRDefault="003A706D" w:rsidP="003A706D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UE implementation complexity</w:t>
      </w:r>
    </w:p>
    <w:p w14:paraId="605C7862" w14:textId="77777777" w:rsidR="00406636" w:rsidRDefault="00406636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6A4C027B" w14:textId="167BB1E4" w:rsidR="00A41D34" w:rsidRDefault="00A41D34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It is important to note that the RAN1 and RAN4 assumptions were made by considering </w:t>
      </w:r>
      <w:r w:rsidR="00235941">
        <w:rPr>
          <w:color w:val="000000"/>
          <w:sz w:val="20"/>
          <w:szCs w:val="20"/>
        </w:rPr>
        <w:t>both i</w:t>
      </w:r>
      <w:r w:rsidRPr="00A41D34">
        <w:rPr>
          <w:color w:val="000000"/>
          <w:sz w:val="20"/>
          <w:szCs w:val="20"/>
        </w:rPr>
        <w:t>mpact on UE complexity</w:t>
      </w:r>
      <w:r w:rsidR="00235941">
        <w:rPr>
          <w:color w:val="000000"/>
          <w:sz w:val="20"/>
          <w:szCs w:val="20"/>
        </w:rPr>
        <w:t xml:space="preserve"> and UE reception performance. On UE complexity, i</w:t>
      </w:r>
      <w:r w:rsidRPr="00A41D34">
        <w:rPr>
          <w:color w:val="000000"/>
          <w:sz w:val="20"/>
          <w:szCs w:val="20"/>
        </w:rPr>
        <w:t xml:space="preserve">f there </w:t>
      </w:r>
      <w:proofErr w:type="gramStart"/>
      <w:r w:rsidRPr="00A41D34">
        <w:rPr>
          <w:color w:val="000000"/>
          <w:sz w:val="20"/>
          <w:szCs w:val="20"/>
        </w:rPr>
        <w:t>is</w:t>
      </w:r>
      <w:proofErr w:type="gramEnd"/>
      <w:r w:rsidRPr="00A41D34">
        <w:rPr>
          <w:color w:val="000000"/>
          <w:sz w:val="20"/>
          <w:szCs w:val="20"/>
        </w:rPr>
        <w:t xml:space="preserve"> no good time synchronizations between two different TRPs, </w:t>
      </w:r>
      <w:r w:rsidR="00235941">
        <w:rPr>
          <w:color w:val="000000"/>
          <w:sz w:val="20"/>
          <w:szCs w:val="20"/>
        </w:rPr>
        <w:t xml:space="preserve">the </w:t>
      </w:r>
      <w:r w:rsidRPr="00A41D34">
        <w:rPr>
          <w:color w:val="000000"/>
          <w:sz w:val="20"/>
          <w:szCs w:val="20"/>
        </w:rPr>
        <w:t>UE needs to maintain separate time tracking for each TRP</w:t>
      </w:r>
      <w:r w:rsidR="00235941">
        <w:rPr>
          <w:color w:val="000000"/>
          <w:sz w:val="20"/>
          <w:szCs w:val="20"/>
        </w:rPr>
        <w:t xml:space="preserve">. And if the UE needs to measure more TRPs, for instance up to 8 TRPs can </w:t>
      </w:r>
      <w:r w:rsidRPr="00A41D34">
        <w:rPr>
          <w:color w:val="000000"/>
          <w:sz w:val="20"/>
          <w:szCs w:val="20"/>
        </w:rPr>
        <w:t xml:space="preserve">be configured to </w:t>
      </w:r>
      <w:r w:rsidR="00235941">
        <w:rPr>
          <w:color w:val="000000"/>
          <w:sz w:val="20"/>
          <w:szCs w:val="20"/>
        </w:rPr>
        <w:t xml:space="preserve">the UE </w:t>
      </w:r>
      <w:r w:rsidRPr="00A41D34">
        <w:rPr>
          <w:color w:val="000000"/>
          <w:sz w:val="20"/>
          <w:szCs w:val="20"/>
        </w:rPr>
        <w:t>for measuring L1-RSRP</w:t>
      </w:r>
      <w:r w:rsidR="00235941">
        <w:rPr>
          <w:color w:val="000000"/>
          <w:sz w:val="20"/>
          <w:szCs w:val="20"/>
        </w:rPr>
        <w:t xml:space="preserve">, the complexity would be very high. Furthermore, </w:t>
      </w:r>
      <w:r w:rsidR="00285890">
        <w:rPr>
          <w:color w:val="000000"/>
          <w:sz w:val="20"/>
          <w:szCs w:val="20"/>
        </w:rPr>
        <w:t>the UE would have to support two FFT operation</w:t>
      </w:r>
      <w:r w:rsidR="001E66CA">
        <w:rPr>
          <w:color w:val="000000"/>
          <w:sz w:val="20"/>
          <w:szCs w:val="20"/>
        </w:rPr>
        <w:t>s</w:t>
      </w:r>
      <w:r w:rsidR="00285890">
        <w:rPr>
          <w:color w:val="000000"/>
          <w:sz w:val="20"/>
          <w:szCs w:val="20"/>
        </w:rPr>
        <w:t>. On UE performance, if the r</w:t>
      </w:r>
      <w:r w:rsidR="00285890" w:rsidRPr="00285890">
        <w:rPr>
          <w:color w:val="000000"/>
          <w:sz w:val="20"/>
          <w:szCs w:val="20"/>
        </w:rPr>
        <w:t xml:space="preserve">eceive timing difference between different directions </w:t>
      </w:r>
      <w:r w:rsidR="00285890">
        <w:rPr>
          <w:color w:val="000000"/>
          <w:sz w:val="20"/>
          <w:szCs w:val="20"/>
        </w:rPr>
        <w:t xml:space="preserve">is not within CP, there is </w:t>
      </w:r>
      <w:r w:rsidRPr="00A41D34">
        <w:rPr>
          <w:color w:val="000000"/>
          <w:sz w:val="20"/>
          <w:szCs w:val="20"/>
        </w:rPr>
        <w:t>ICI between tones from different TRPs</w:t>
      </w:r>
      <w:r w:rsidR="00285890">
        <w:rPr>
          <w:color w:val="000000"/>
          <w:sz w:val="20"/>
          <w:szCs w:val="20"/>
        </w:rPr>
        <w:t>, which will degrade UE demodulation performance.</w:t>
      </w:r>
    </w:p>
    <w:p w14:paraId="612E7ACE" w14:textId="77777777" w:rsidR="00E67C3E" w:rsidRDefault="00E67C3E" w:rsidP="00B101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48EF9CC" w14:textId="335C5552" w:rsidR="004E7F50" w:rsidRPr="008F373C" w:rsidRDefault="008F373C" w:rsidP="008F373C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Comparison with </w:t>
      </w:r>
      <w:r w:rsidR="00CE076D" w:rsidRPr="008F373C">
        <w:rPr>
          <w:b/>
          <w:bCs/>
          <w:color w:val="000000"/>
          <w:u w:val="single"/>
        </w:rPr>
        <w:t>CA</w:t>
      </w:r>
      <w:r w:rsidR="007D48CC" w:rsidRPr="008F373C">
        <w:rPr>
          <w:b/>
          <w:bCs/>
          <w:color w:val="000000"/>
          <w:u w:val="single"/>
        </w:rPr>
        <w:t xml:space="preserve"> </w:t>
      </w:r>
    </w:p>
    <w:p w14:paraId="51E2C9E2" w14:textId="0467D30C" w:rsidR="008F373C" w:rsidRDefault="008F373C" w:rsidP="0028589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E183513" w14:textId="722E6DB7" w:rsidR="008F373C" w:rsidRDefault="008F373C" w:rsidP="0028589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There </w:t>
      </w:r>
      <w:r w:rsidR="001016B4">
        <w:rPr>
          <w:color w:val="000000"/>
          <w:sz w:val="20"/>
          <w:szCs w:val="20"/>
        </w:rPr>
        <w:t>wa</w:t>
      </w:r>
      <w:r>
        <w:rPr>
          <w:color w:val="000000"/>
          <w:sz w:val="20"/>
          <w:szCs w:val="20"/>
        </w:rPr>
        <w:t>s comparison with CA, since MRTD</w:t>
      </w:r>
      <w:r w:rsidRPr="008F373C">
        <w:rPr>
          <w:color w:val="000000"/>
          <w:sz w:val="20"/>
          <w:szCs w:val="20"/>
        </w:rPr>
        <w:t xml:space="preserve"> requirement for </w:t>
      </w:r>
      <w:r w:rsidR="00126F3E">
        <w:rPr>
          <w:color w:val="000000"/>
          <w:sz w:val="20"/>
          <w:szCs w:val="20"/>
        </w:rPr>
        <w:t xml:space="preserve">FR2-1 </w:t>
      </w:r>
      <w:r w:rsidRPr="008F373C">
        <w:rPr>
          <w:color w:val="000000"/>
          <w:sz w:val="20"/>
          <w:szCs w:val="20"/>
        </w:rPr>
        <w:t xml:space="preserve">inter-band NR </w:t>
      </w:r>
      <w:r>
        <w:rPr>
          <w:color w:val="000000"/>
          <w:sz w:val="20"/>
          <w:szCs w:val="20"/>
        </w:rPr>
        <w:t xml:space="preserve">CA is 8us assuming </w:t>
      </w:r>
      <w:r w:rsidR="00126F3E" w:rsidRPr="00126F3E">
        <w:rPr>
          <w:color w:val="000000"/>
          <w:sz w:val="20"/>
          <w:szCs w:val="20"/>
        </w:rPr>
        <w:t xml:space="preserve">UE </w:t>
      </w:r>
      <w:r w:rsidR="00126F3E">
        <w:rPr>
          <w:color w:val="000000"/>
          <w:sz w:val="20"/>
          <w:szCs w:val="20"/>
        </w:rPr>
        <w:t xml:space="preserve">is </w:t>
      </w:r>
      <w:r w:rsidR="00126F3E" w:rsidRPr="00126F3E">
        <w:rPr>
          <w:color w:val="000000"/>
          <w:sz w:val="20"/>
          <w:szCs w:val="20"/>
        </w:rPr>
        <w:t>capable of independent beam management</w:t>
      </w:r>
      <w:r w:rsidR="00126F3E">
        <w:rPr>
          <w:color w:val="000000"/>
          <w:sz w:val="20"/>
          <w:szCs w:val="20"/>
        </w:rPr>
        <w:t xml:space="preserve">. We would like to point out the current R18 WI is focused on single CC where the UE needs to receive two </w:t>
      </w:r>
      <w:proofErr w:type="spellStart"/>
      <w:r w:rsidR="00126F3E">
        <w:rPr>
          <w:color w:val="000000"/>
          <w:sz w:val="20"/>
          <w:szCs w:val="20"/>
        </w:rPr>
        <w:t>AoAs</w:t>
      </w:r>
      <w:proofErr w:type="spellEnd"/>
      <w:r w:rsidR="00126F3E">
        <w:rPr>
          <w:color w:val="000000"/>
          <w:sz w:val="20"/>
          <w:szCs w:val="20"/>
        </w:rPr>
        <w:t xml:space="preserve"> simultaneously. Also, as mentioned above, the UE may need to maintain timing for up to 8 TRPs, i.e., 8 timing tracking loop</w:t>
      </w:r>
      <w:r w:rsidR="001016B4">
        <w:rPr>
          <w:color w:val="000000"/>
          <w:sz w:val="20"/>
          <w:szCs w:val="20"/>
        </w:rPr>
        <w:t>s vs. two for CA, which means much higher processing requirement.</w:t>
      </w:r>
    </w:p>
    <w:p w14:paraId="0BA30D4E" w14:textId="69B2E208" w:rsidR="001016B4" w:rsidRDefault="001016B4" w:rsidP="00B101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0E9640E6" w14:textId="188C5E11" w:rsidR="008276AC" w:rsidRDefault="008276AC" w:rsidP="00B101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On </w:t>
      </w:r>
      <w:r w:rsidRPr="008276AC">
        <w:rPr>
          <w:color w:val="000000"/>
          <w:sz w:val="20"/>
          <w:szCs w:val="20"/>
        </w:rPr>
        <w:t>Option 4 (Tentative agreement in GTW)</w:t>
      </w:r>
      <w:r>
        <w:rPr>
          <w:color w:val="000000"/>
          <w:sz w:val="20"/>
          <w:szCs w:val="20"/>
        </w:rPr>
        <w:t>, there are two points to be discussed:</w:t>
      </w:r>
    </w:p>
    <w:p w14:paraId="5C0173D0" w14:textId="505CB2CB" w:rsidR="008276AC" w:rsidRDefault="008276AC" w:rsidP="008276AC">
      <w:pPr>
        <w:pStyle w:val="ListParagraph"/>
        <w:numPr>
          <w:ilvl w:val="0"/>
          <w:numId w:val="38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In our understanding, </w:t>
      </w:r>
      <w:r w:rsidRPr="008276AC">
        <w:rPr>
          <w:color w:val="000000"/>
          <w:sz w:val="20"/>
          <w:szCs w:val="20"/>
        </w:rPr>
        <w:t>the receiving timing difference is applicable to simultaneous data reception, simultaneous L1 measurements, and possibly simultaneous data reception and L1 measurements</w:t>
      </w:r>
      <w:r>
        <w:rPr>
          <w:color w:val="000000"/>
          <w:sz w:val="20"/>
          <w:szCs w:val="20"/>
        </w:rPr>
        <w:t>. It does not apply to L3 measurements.</w:t>
      </w:r>
    </w:p>
    <w:p w14:paraId="3898DA8C" w14:textId="75725CCF" w:rsidR="008276AC" w:rsidRPr="008276AC" w:rsidRDefault="008276AC" w:rsidP="008276AC">
      <w:pPr>
        <w:pStyle w:val="ListParagraph"/>
        <w:numPr>
          <w:ilvl w:val="0"/>
          <w:numId w:val="38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 sub-bullet “</w:t>
      </w:r>
      <w:r w:rsidRPr="008276AC">
        <w:rPr>
          <w:color w:val="000000"/>
          <w:sz w:val="20"/>
          <w:szCs w:val="20"/>
        </w:rPr>
        <w:t>Receive time differences between any configured different QCL Type D RSs is not larger than CP</w:t>
      </w:r>
      <w:r>
        <w:rPr>
          <w:color w:val="000000"/>
          <w:sz w:val="20"/>
          <w:szCs w:val="20"/>
        </w:rPr>
        <w:t>” is not clear as QCL Type D RSs can be transmitted in a TDM manner</w:t>
      </w:r>
      <w:r w:rsidR="00FD28D0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</w:p>
    <w:p w14:paraId="27BE2565" w14:textId="2C6B3E27" w:rsidR="003358E2" w:rsidRDefault="003358E2" w:rsidP="00FD28D0">
      <w:pPr>
        <w:pStyle w:val="ListParagraph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93C1877" w14:textId="773C0140" w:rsidR="00AC336B" w:rsidRPr="00D1546F" w:rsidRDefault="00AC336B" w:rsidP="00D1546F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4E0E90">
        <w:rPr>
          <w:b/>
          <w:bCs/>
          <w:i/>
          <w:iCs/>
          <w:sz w:val="20"/>
          <w:szCs w:val="20"/>
        </w:rPr>
        <w:t xml:space="preserve">Proposal 1: </w:t>
      </w:r>
      <w:r>
        <w:rPr>
          <w:b/>
          <w:bCs/>
          <w:i/>
          <w:iCs/>
          <w:sz w:val="20"/>
          <w:szCs w:val="20"/>
        </w:rPr>
        <w:t>T</w:t>
      </w:r>
      <w:r w:rsidRPr="00285890">
        <w:rPr>
          <w:b/>
          <w:bCs/>
          <w:i/>
          <w:iCs/>
          <w:sz w:val="20"/>
          <w:szCs w:val="20"/>
        </w:rPr>
        <w:t>he receive timing difference between different directions</w:t>
      </w:r>
      <w:r w:rsidR="00A75C35">
        <w:rPr>
          <w:b/>
          <w:bCs/>
          <w:i/>
          <w:iCs/>
          <w:sz w:val="20"/>
          <w:szCs w:val="20"/>
        </w:rPr>
        <w:t xml:space="preserve">, which is </w:t>
      </w:r>
      <w:r w:rsidR="00A75C35" w:rsidRPr="00A75C35">
        <w:rPr>
          <w:b/>
          <w:bCs/>
          <w:i/>
          <w:iCs/>
          <w:sz w:val="20"/>
          <w:szCs w:val="20"/>
        </w:rPr>
        <w:t>applicable to simultaneous data reception, simultaneous L1 measurements, and possibly simultaneous data reception and L1 measurements</w:t>
      </w:r>
      <w:r w:rsidR="00A75C35">
        <w:rPr>
          <w:b/>
          <w:bCs/>
          <w:i/>
          <w:iCs/>
          <w:sz w:val="20"/>
          <w:szCs w:val="20"/>
        </w:rPr>
        <w:t>,</w:t>
      </w:r>
      <w:r w:rsidRPr="00285890">
        <w:rPr>
          <w:b/>
          <w:bCs/>
          <w:i/>
          <w:iCs/>
          <w:sz w:val="20"/>
          <w:szCs w:val="20"/>
        </w:rPr>
        <w:t xml:space="preserve"> is within CP</w:t>
      </w:r>
      <w:r>
        <w:rPr>
          <w:b/>
          <w:bCs/>
          <w:i/>
          <w:iCs/>
          <w:sz w:val="20"/>
          <w:szCs w:val="20"/>
        </w:rPr>
        <w:t xml:space="preserve"> in R18.</w:t>
      </w:r>
    </w:p>
    <w:p w14:paraId="4FC4B37C" w14:textId="77777777" w:rsidR="00AC336B" w:rsidRPr="00A75C35" w:rsidRDefault="00AC336B" w:rsidP="00A75C35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2C11AF7" w14:textId="65D93266" w:rsidR="00F62112" w:rsidRDefault="00F62112" w:rsidP="00F62112">
      <w:pPr>
        <w:pStyle w:val="Heading2"/>
      </w:pPr>
      <w:r>
        <w:t>2.</w:t>
      </w:r>
      <w:r w:rsidR="0000193D">
        <w:t>2</w:t>
      </w:r>
      <w:r>
        <w:t xml:space="preserve"> </w:t>
      </w:r>
      <w:r w:rsidRPr="00F62112">
        <w:t>Whether and how to define power saving related requirements</w:t>
      </w:r>
    </w:p>
    <w:p w14:paraId="2CE4EC75" w14:textId="29FF120F" w:rsidR="00B32B3E" w:rsidRDefault="00A74818" w:rsidP="00C163A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The following options are captured in the WF</w:t>
      </w:r>
      <w:r w:rsidR="00B32B3E">
        <w:rPr>
          <w:color w:val="000000"/>
          <w:sz w:val="20"/>
          <w:szCs w:val="20"/>
          <w:lang w:val="en-GB"/>
        </w:rPr>
        <w:t xml:space="preserve"> [</w:t>
      </w:r>
      <w:r>
        <w:rPr>
          <w:color w:val="000000"/>
          <w:sz w:val="20"/>
          <w:szCs w:val="20"/>
          <w:lang w:val="en-GB"/>
        </w:rPr>
        <w:t>1</w:t>
      </w:r>
      <w:r w:rsidR="00B32B3E">
        <w:rPr>
          <w:color w:val="000000"/>
          <w:sz w:val="20"/>
          <w:szCs w:val="20"/>
          <w:lang w:val="en-GB"/>
        </w:rPr>
        <w:t>]</w:t>
      </w:r>
      <w:r w:rsidR="00056AE1">
        <w:rPr>
          <w:color w:val="000000"/>
          <w:sz w:val="20"/>
          <w:szCs w:val="20"/>
          <w:lang w:val="en-GB"/>
        </w:rPr>
        <w:t>:</w:t>
      </w:r>
    </w:p>
    <w:p w14:paraId="0539D434" w14:textId="168E896A" w:rsidR="00056AE1" w:rsidRDefault="00056AE1" w:rsidP="00C163A6">
      <w:pPr>
        <w:rPr>
          <w:color w:val="000000"/>
          <w:sz w:val="20"/>
          <w:szCs w:val="20"/>
          <w:lang w:val="en-GB"/>
        </w:rPr>
      </w:pPr>
    </w:p>
    <w:p w14:paraId="6D4229A8" w14:textId="77777777" w:rsidR="0000193D" w:rsidRPr="0000193D" w:rsidRDefault="0000193D" w:rsidP="0000193D">
      <w:pPr>
        <w:rPr>
          <w:b/>
          <w:i/>
          <w:iCs/>
          <w:color w:val="000000" w:themeColor="text1"/>
          <w:sz w:val="20"/>
          <w:szCs w:val="20"/>
          <w:u w:val="single"/>
          <w:lang w:eastAsia="ko-KR"/>
        </w:rPr>
      </w:pPr>
      <w:r w:rsidRPr="0000193D">
        <w:rPr>
          <w:b/>
          <w:i/>
          <w:iCs/>
          <w:color w:val="000000" w:themeColor="text1"/>
          <w:sz w:val="20"/>
          <w:szCs w:val="20"/>
          <w:u w:val="single"/>
          <w:lang w:eastAsia="ko-KR"/>
        </w:rPr>
        <w:t>Issue 1-2-9: Whether and how to define power saving related requirements</w:t>
      </w:r>
    </w:p>
    <w:p w14:paraId="1E45025A" w14:textId="77777777" w:rsidR="0000193D" w:rsidRPr="0000193D" w:rsidRDefault="0000193D" w:rsidP="0000193D">
      <w:pPr>
        <w:pStyle w:val="ListParagraph"/>
        <w:numPr>
          <w:ilvl w:val="0"/>
          <w:numId w:val="36"/>
        </w:numPr>
        <w:spacing w:after="120" w:line="259" w:lineRule="auto"/>
        <w:ind w:left="72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Proposals</w:t>
      </w:r>
    </w:p>
    <w:p w14:paraId="5877F4F6" w14:textId="77777777" w:rsidR="0000193D" w:rsidRPr="0000193D" w:rsidRDefault="0000193D" w:rsidP="0000193D">
      <w:pPr>
        <w:pStyle w:val="ListParagraph"/>
        <w:numPr>
          <w:ilvl w:val="1"/>
          <w:numId w:val="36"/>
        </w:numPr>
        <w:spacing w:after="120" w:line="259" w:lineRule="auto"/>
        <w:ind w:left="144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Option 1 (vivo, Apple, LGE, Ericsson, NTT DOCOMO, Huawei, Samsung, Xiaomi, ZTE): No power saving specific requirements are considered in the WI.</w:t>
      </w:r>
    </w:p>
    <w:p w14:paraId="0CFD5909" w14:textId="77777777" w:rsidR="0000193D" w:rsidRPr="0000193D" w:rsidRDefault="0000193D" w:rsidP="0000193D">
      <w:pPr>
        <w:pStyle w:val="ListParagraph"/>
        <w:numPr>
          <w:ilvl w:val="2"/>
          <w:numId w:val="36"/>
        </w:numPr>
        <w:spacing w:after="120" w:line="259" w:lineRule="auto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lastRenderedPageBreak/>
        <w:t>Power saving can be one aspect to be considered when specifying RRM requirements, e.g., if a UE always needs to keep two panels active.</w:t>
      </w:r>
    </w:p>
    <w:p w14:paraId="6E4D75AC" w14:textId="77777777" w:rsidR="0000193D" w:rsidRPr="0000193D" w:rsidRDefault="0000193D" w:rsidP="0000193D">
      <w:pPr>
        <w:pStyle w:val="ListParagraph"/>
        <w:numPr>
          <w:ilvl w:val="1"/>
          <w:numId w:val="36"/>
        </w:numPr>
        <w:spacing w:after="120" w:line="259" w:lineRule="auto"/>
        <w:ind w:left="144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 xml:space="preserve">Option 3 (Apple, MTK, LGE, ZTE, LGE): RAN4 should discuss if a UE capable of multi-RX reception should inform the network that it does not support two </w:t>
      </w:r>
      <w:proofErr w:type="spellStart"/>
      <w:r w:rsidRPr="0000193D">
        <w:rPr>
          <w:rFonts w:eastAsia="SimSun"/>
          <w:i/>
          <w:iCs/>
          <w:color w:val="000000" w:themeColor="text1"/>
          <w:sz w:val="20"/>
          <w:szCs w:val="20"/>
        </w:rPr>
        <w:t>AoA</w:t>
      </w:r>
      <w:proofErr w:type="spellEnd"/>
      <w:r w:rsidRPr="0000193D">
        <w:rPr>
          <w:rFonts w:eastAsia="SimSun"/>
          <w:i/>
          <w:iCs/>
          <w:color w:val="000000" w:themeColor="text1"/>
          <w:sz w:val="20"/>
          <w:szCs w:val="20"/>
        </w:rPr>
        <w:t xml:space="preserve"> reception, so the network knows the UE does not turn on or off this capability arbitrarily.</w:t>
      </w:r>
    </w:p>
    <w:p w14:paraId="2CA84BA9" w14:textId="77777777" w:rsidR="0000193D" w:rsidRPr="0000193D" w:rsidRDefault="0000193D" w:rsidP="0000193D">
      <w:pPr>
        <w:pStyle w:val="ListParagraph"/>
        <w:numPr>
          <w:ilvl w:val="1"/>
          <w:numId w:val="36"/>
        </w:numPr>
        <w:spacing w:after="120" w:line="259" w:lineRule="auto"/>
        <w:ind w:left="144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Option 3a (Nokia, Apple): RAN4 should discuss how a UE capable of multi-RX reception should inform the network when switching from 2 Rx chains to 1 Rx chain, and vice versa, so the network knows the UE does not turn on or off this capability arbitrarily.</w:t>
      </w:r>
    </w:p>
    <w:p w14:paraId="4F6B55C1" w14:textId="77777777" w:rsidR="0000193D" w:rsidRPr="0000193D" w:rsidRDefault="0000193D" w:rsidP="0000193D">
      <w:pPr>
        <w:pStyle w:val="ListParagraph"/>
        <w:numPr>
          <w:ilvl w:val="1"/>
          <w:numId w:val="36"/>
        </w:numPr>
        <w:spacing w:after="120" w:line="259" w:lineRule="auto"/>
        <w:ind w:left="144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00193D">
        <w:rPr>
          <w:rFonts w:eastAsia="SimSun"/>
          <w:i/>
          <w:iCs/>
          <w:color w:val="000000" w:themeColor="text1"/>
          <w:sz w:val="20"/>
          <w:szCs w:val="20"/>
        </w:rPr>
        <w:t>Option 5 (Nokia): RAN4 to study if use of single Rx chain or multiple Rx chain can be adapted over time.</w:t>
      </w:r>
    </w:p>
    <w:p w14:paraId="0DDD22D4" w14:textId="77777777" w:rsidR="000F5499" w:rsidRDefault="000F5499" w:rsidP="00C163A6">
      <w:pPr>
        <w:rPr>
          <w:color w:val="000000"/>
          <w:sz w:val="20"/>
          <w:szCs w:val="20"/>
          <w:lang w:val="en-GB"/>
        </w:rPr>
      </w:pPr>
    </w:p>
    <w:p w14:paraId="382DBD25" w14:textId="77777777" w:rsidR="008C79C3" w:rsidRDefault="008C79C3" w:rsidP="00C163A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We support Option 1 as so far there has been no power saving requirement specified in 38.133. If there </w:t>
      </w:r>
      <w:proofErr w:type="gramStart"/>
      <w:r>
        <w:rPr>
          <w:color w:val="000000"/>
          <w:sz w:val="20"/>
          <w:szCs w:val="20"/>
          <w:lang w:val="en-GB"/>
        </w:rPr>
        <w:t>is</w:t>
      </w:r>
      <w:proofErr w:type="gramEnd"/>
      <w:r>
        <w:rPr>
          <w:color w:val="000000"/>
          <w:sz w:val="20"/>
          <w:szCs w:val="20"/>
          <w:lang w:val="en-GB"/>
        </w:rPr>
        <w:t xml:space="preserve"> any power saving techniques adopted at the UE, it should be implementation-specific and not be captured in 38.133. </w:t>
      </w:r>
    </w:p>
    <w:p w14:paraId="0C37345D" w14:textId="77777777" w:rsidR="008C79C3" w:rsidRDefault="008C79C3" w:rsidP="00C163A6">
      <w:pPr>
        <w:rPr>
          <w:color w:val="000000"/>
          <w:sz w:val="20"/>
          <w:szCs w:val="20"/>
          <w:lang w:val="en-GB"/>
        </w:rPr>
      </w:pPr>
    </w:p>
    <w:p w14:paraId="3EB89F05" w14:textId="3BA6CB2B" w:rsidR="00F614F2" w:rsidRDefault="008C79C3" w:rsidP="00C163A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Furthermore, because </w:t>
      </w:r>
      <w:r w:rsidR="00A378DF">
        <w:rPr>
          <w:color w:val="000000"/>
          <w:sz w:val="20"/>
          <w:szCs w:val="20"/>
          <w:lang w:val="en-GB"/>
        </w:rPr>
        <w:t>UE operating in FR2 consumes significant power because of large channel bandwidth, high frequency band, and the use of antenna panel, etc.</w:t>
      </w:r>
      <w:r>
        <w:rPr>
          <w:color w:val="000000"/>
          <w:sz w:val="20"/>
          <w:szCs w:val="20"/>
          <w:lang w:val="en-GB"/>
        </w:rPr>
        <w:t xml:space="preserve">, it is necessary to consider allowing </w:t>
      </w:r>
      <w:r w:rsidR="00B32B3E">
        <w:rPr>
          <w:color w:val="000000"/>
          <w:sz w:val="20"/>
          <w:szCs w:val="20"/>
          <w:lang w:val="en-GB"/>
        </w:rPr>
        <w:t>a</w:t>
      </w:r>
      <w:r w:rsidR="001E72C3" w:rsidRPr="00A378DF">
        <w:rPr>
          <w:color w:val="000000"/>
          <w:sz w:val="20"/>
          <w:szCs w:val="20"/>
          <w:lang w:val="en-GB"/>
        </w:rPr>
        <w:t xml:space="preserve"> UE</w:t>
      </w:r>
      <w:r w:rsidR="00B32B3E">
        <w:rPr>
          <w:color w:val="000000"/>
          <w:sz w:val="20"/>
          <w:szCs w:val="20"/>
          <w:lang w:val="en-GB"/>
        </w:rPr>
        <w:t xml:space="preserve"> capable of multi-RX reception</w:t>
      </w:r>
      <w:r w:rsidR="001E72C3" w:rsidRPr="00A378DF">
        <w:rPr>
          <w:color w:val="000000"/>
          <w:sz w:val="20"/>
          <w:szCs w:val="20"/>
          <w:lang w:val="en-GB"/>
        </w:rPr>
        <w:t xml:space="preserve"> </w:t>
      </w:r>
      <w:r>
        <w:rPr>
          <w:color w:val="000000"/>
          <w:sz w:val="20"/>
          <w:szCs w:val="20"/>
          <w:lang w:val="en-GB"/>
        </w:rPr>
        <w:t xml:space="preserve">to </w:t>
      </w:r>
      <w:r w:rsidR="001E72C3" w:rsidRPr="00A378DF">
        <w:rPr>
          <w:color w:val="000000"/>
          <w:sz w:val="20"/>
          <w:szCs w:val="20"/>
          <w:lang w:val="en-GB"/>
        </w:rPr>
        <w:t xml:space="preserve">inform the network that it </w:t>
      </w:r>
      <w:r w:rsidR="00B32B3E">
        <w:rPr>
          <w:color w:val="000000"/>
          <w:sz w:val="20"/>
          <w:szCs w:val="20"/>
          <w:lang w:val="en-GB"/>
        </w:rPr>
        <w:t xml:space="preserve">does not hope to </w:t>
      </w:r>
      <w:r w:rsidR="001E72C3" w:rsidRPr="00A378DF">
        <w:rPr>
          <w:color w:val="000000"/>
          <w:sz w:val="20"/>
          <w:szCs w:val="20"/>
          <w:lang w:val="en-GB"/>
        </w:rPr>
        <w:t>support</w:t>
      </w:r>
      <w:r w:rsidR="00B32B3E">
        <w:rPr>
          <w:color w:val="000000"/>
          <w:sz w:val="20"/>
          <w:szCs w:val="20"/>
          <w:lang w:val="en-GB"/>
        </w:rPr>
        <w:t xml:space="preserve"> two </w:t>
      </w:r>
      <w:proofErr w:type="spellStart"/>
      <w:r w:rsidR="00B32B3E">
        <w:rPr>
          <w:color w:val="000000"/>
          <w:sz w:val="20"/>
          <w:szCs w:val="20"/>
          <w:lang w:val="en-GB"/>
        </w:rPr>
        <w:t>AoA</w:t>
      </w:r>
      <w:proofErr w:type="spellEnd"/>
      <w:r w:rsidR="00B32B3E">
        <w:rPr>
          <w:color w:val="000000"/>
          <w:sz w:val="20"/>
          <w:szCs w:val="20"/>
          <w:lang w:val="en-GB"/>
        </w:rPr>
        <w:t xml:space="preserve"> reception</w:t>
      </w:r>
      <w:r>
        <w:rPr>
          <w:color w:val="000000"/>
          <w:sz w:val="20"/>
          <w:szCs w:val="20"/>
          <w:lang w:val="en-GB"/>
        </w:rPr>
        <w:t xml:space="preserve"> for power saving purpose</w:t>
      </w:r>
      <w:r w:rsidR="00056AE1">
        <w:rPr>
          <w:color w:val="000000"/>
          <w:sz w:val="20"/>
          <w:szCs w:val="20"/>
          <w:lang w:val="en-GB"/>
        </w:rPr>
        <w:t>, so the network knows the UE does not turn on or off this capability arbitrarily.</w:t>
      </w:r>
    </w:p>
    <w:p w14:paraId="2B659AD4" w14:textId="73F18F5A" w:rsidR="00B32B3E" w:rsidRDefault="00B32B3E" w:rsidP="00C163A6">
      <w:pPr>
        <w:rPr>
          <w:color w:val="000000"/>
          <w:sz w:val="20"/>
          <w:szCs w:val="20"/>
          <w:lang w:val="en-GB"/>
        </w:rPr>
      </w:pPr>
    </w:p>
    <w:p w14:paraId="62AFAF0A" w14:textId="470AD50A" w:rsidR="00B32B3E" w:rsidRDefault="00B32B3E" w:rsidP="00B32B3E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4E0E90">
        <w:rPr>
          <w:b/>
          <w:bCs/>
          <w:i/>
          <w:iCs/>
          <w:sz w:val="20"/>
          <w:szCs w:val="20"/>
        </w:rPr>
        <w:t xml:space="preserve">Proposal </w:t>
      </w:r>
      <w:r w:rsidR="00A75C35">
        <w:rPr>
          <w:b/>
          <w:bCs/>
          <w:i/>
          <w:iCs/>
          <w:sz w:val="20"/>
          <w:szCs w:val="20"/>
        </w:rPr>
        <w:t>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 w:rsidR="00056AE1">
        <w:rPr>
          <w:b/>
          <w:bCs/>
          <w:i/>
          <w:iCs/>
          <w:sz w:val="20"/>
          <w:szCs w:val="20"/>
        </w:rPr>
        <w:t xml:space="preserve">RAN4 </w:t>
      </w:r>
      <w:r w:rsidR="00A75C35">
        <w:rPr>
          <w:b/>
          <w:bCs/>
          <w:i/>
          <w:iCs/>
          <w:sz w:val="20"/>
          <w:szCs w:val="20"/>
        </w:rPr>
        <w:t>consider</w:t>
      </w:r>
      <w:r w:rsidR="00564A23">
        <w:rPr>
          <w:b/>
          <w:bCs/>
          <w:i/>
          <w:iCs/>
          <w:sz w:val="20"/>
          <w:szCs w:val="20"/>
        </w:rPr>
        <w:t>s</w:t>
      </w:r>
      <w:r w:rsidR="00A75C35">
        <w:rPr>
          <w:b/>
          <w:bCs/>
          <w:i/>
          <w:iCs/>
          <w:sz w:val="20"/>
          <w:szCs w:val="20"/>
        </w:rPr>
        <w:t xml:space="preserve"> allowing </w:t>
      </w:r>
      <w:r w:rsidR="00056AE1" w:rsidRPr="00056AE1">
        <w:rPr>
          <w:b/>
          <w:bCs/>
          <w:i/>
          <w:iCs/>
          <w:sz w:val="20"/>
          <w:szCs w:val="20"/>
        </w:rPr>
        <w:t xml:space="preserve">a UE capable of multi-RX reception </w:t>
      </w:r>
      <w:r w:rsidR="00A75C35">
        <w:rPr>
          <w:b/>
          <w:bCs/>
          <w:i/>
          <w:iCs/>
          <w:sz w:val="20"/>
          <w:szCs w:val="20"/>
        </w:rPr>
        <w:t xml:space="preserve">to </w:t>
      </w:r>
      <w:r w:rsidR="00056AE1" w:rsidRPr="00056AE1">
        <w:rPr>
          <w:b/>
          <w:bCs/>
          <w:i/>
          <w:iCs/>
          <w:sz w:val="20"/>
          <w:szCs w:val="20"/>
        </w:rPr>
        <w:t>inform the network that it does not support two</w:t>
      </w:r>
      <w:r w:rsidR="000644F8">
        <w:rPr>
          <w:b/>
          <w:bCs/>
          <w:i/>
          <w:iCs/>
          <w:sz w:val="20"/>
          <w:szCs w:val="20"/>
        </w:rPr>
        <w:t>-</w:t>
      </w:r>
      <w:proofErr w:type="spellStart"/>
      <w:r w:rsidR="00056AE1" w:rsidRPr="00056AE1">
        <w:rPr>
          <w:b/>
          <w:bCs/>
          <w:i/>
          <w:iCs/>
          <w:sz w:val="20"/>
          <w:szCs w:val="20"/>
        </w:rPr>
        <w:t>AoA</w:t>
      </w:r>
      <w:proofErr w:type="spellEnd"/>
      <w:r w:rsidR="00056AE1" w:rsidRPr="00056AE1">
        <w:rPr>
          <w:b/>
          <w:bCs/>
          <w:i/>
          <w:iCs/>
          <w:sz w:val="20"/>
          <w:szCs w:val="20"/>
        </w:rPr>
        <w:t xml:space="preserve"> reception, so the network knows the UE does not turn on or off this capability arbitrarily.</w:t>
      </w:r>
      <w:r w:rsidR="00A75C35">
        <w:rPr>
          <w:b/>
          <w:bCs/>
          <w:i/>
          <w:iCs/>
          <w:sz w:val="20"/>
          <w:szCs w:val="20"/>
        </w:rPr>
        <w:t xml:space="preserve"> FFS how this is achieved.</w:t>
      </w:r>
    </w:p>
    <w:p w14:paraId="151575D2" w14:textId="77777777" w:rsidR="00B32B3E" w:rsidRPr="00B32B3E" w:rsidRDefault="00B32B3E" w:rsidP="00C163A6">
      <w:pPr>
        <w:rPr>
          <w:color w:val="000000"/>
          <w:sz w:val="20"/>
          <w:szCs w:val="20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21C20307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36724645" w14:textId="77777777" w:rsidR="00A42368" w:rsidRDefault="00A42368" w:rsidP="00A42368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</w:t>
      </w:r>
      <w:r w:rsidRPr="004E0E90">
        <w:rPr>
          <w:b/>
          <w:bCs/>
          <w:i/>
          <w:iCs/>
          <w:sz w:val="20"/>
          <w:szCs w:val="20"/>
        </w:rPr>
        <w:t xml:space="preserve">1: </w:t>
      </w:r>
      <w:r>
        <w:rPr>
          <w:b/>
          <w:bCs/>
          <w:i/>
          <w:iCs/>
          <w:sz w:val="20"/>
          <w:szCs w:val="20"/>
        </w:rPr>
        <w:t>D</w:t>
      </w:r>
      <w:r w:rsidRPr="003A706D">
        <w:rPr>
          <w:b/>
          <w:bCs/>
          <w:i/>
          <w:iCs/>
          <w:sz w:val="20"/>
          <w:szCs w:val="20"/>
        </w:rPr>
        <w:t>iscussing the case where receive timing difference is larger than CP is not in the scope of this WI</w:t>
      </w:r>
      <w:r>
        <w:rPr>
          <w:b/>
          <w:bCs/>
          <w:i/>
          <w:iCs/>
          <w:sz w:val="20"/>
          <w:szCs w:val="20"/>
        </w:rPr>
        <w:t>.</w:t>
      </w:r>
    </w:p>
    <w:p w14:paraId="3E3BC574" w14:textId="77777777" w:rsidR="00A75C35" w:rsidRDefault="00A75C35" w:rsidP="00A75C35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4E0E90">
        <w:rPr>
          <w:b/>
          <w:bCs/>
          <w:i/>
          <w:iCs/>
          <w:sz w:val="20"/>
          <w:szCs w:val="20"/>
        </w:rPr>
        <w:t xml:space="preserve">Proposal 1: </w:t>
      </w:r>
      <w:r>
        <w:rPr>
          <w:b/>
          <w:bCs/>
          <w:i/>
          <w:iCs/>
          <w:sz w:val="20"/>
          <w:szCs w:val="20"/>
        </w:rPr>
        <w:t>T</w:t>
      </w:r>
      <w:r w:rsidRPr="00285890">
        <w:rPr>
          <w:b/>
          <w:bCs/>
          <w:i/>
          <w:iCs/>
          <w:sz w:val="20"/>
          <w:szCs w:val="20"/>
        </w:rPr>
        <w:t>he receive timing difference between different directions</w:t>
      </w:r>
      <w:r>
        <w:rPr>
          <w:b/>
          <w:bCs/>
          <w:i/>
          <w:iCs/>
          <w:sz w:val="20"/>
          <w:szCs w:val="20"/>
        </w:rPr>
        <w:t xml:space="preserve">, which is </w:t>
      </w:r>
      <w:r w:rsidRPr="00A75C35">
        <w:rPr>
          <w:b/>
          <w:bCs/>
          <w:i/>
          <w:iCs/>
          <w:sz w:val="20"/>
          <w:szCs w:val="20"/>
        </w:rPr>
        <w:t>applicable to simultaneous data reception, simultaneous L1 measurements, and possibly simultaneous data reception and L1 measurements</w:t>
      </w:r>
      <w:r>
        <w:rPr>
          <w:b/>
          <w:bCs/>
          <w:i/>
          <w:iCs/>
          <w:sz w:val="20"/>
          <w:szCs w:val="20"/>
        </w:rPr>
        <w:t>,</w:t>
      </w:r>
      <w:r w:rsidRPr="00285890">
        <w:rPr>
          <w:b/>
          <w:bCs/>
          <w:i/>
          <w:iCs/>
          <w:sz w:val="20"/>
          <w:szCs w:val="20"/>
        </w:rPr>
        <w:t xml:space="preserve"> is within CP</w:t>
      </w:r>
      <w:r>
        <w:rPr>
          <w:b/>
          <w:bCs/>
          <w:i/>
          <w:iCs/>
          <w:sz w:val="20"/>
          <w:szCs w:val="20"/>
        </w:rPr>
        <w:t xml:space="preserve"> in R18.</w:t>
      </w:r>
    </w:p>
    <w:p w14:paraId="70F9BF9D" w14:textId="07C80941" w:rsidR="00F74935" w:rsidRDefault="00F74935" w:rsidP="00F74935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4E0E90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RAN4 consider</w:t>
      </w:r>
      <w:r w:rsidR="00564A23">
        <w:rPr>
          <w:b/>
          <w:bCs/>
          <w:i/>
          <w:iCs/>
          <w:sz w:val="20"/>
          <w:szCs w:val="20"/>
        </w:rPr>
        <w:t>s</w:t>
      </w:r>
      <w:r>
        <w:rPr>
          <w:b/>
          <w:bCs/>
          <w:i/>
          <w:iCs/>
          <w:sz w:val="20"/>
          <w:szCs w:val="20"/>
        </w:rPr>
        <w:t xml:space="preserve"> allowing </w:t>
      </w:r>
      <w:r w:rsidRPr="00056AE1">
        <w:rPr>
          <w:b/>
          <w:bCs/>
          <w:i/>
          <w:iCs/>
          <w:sz w:val="20"/>
          <w:szCs w:val="20"/>
        </w:rPr>
        <w:t xml:space="preserve">a UE capable of multi-RX reception </w:t>
      </w:r>
      <w:r>
        <w:rPr>
          <w:b/>
          <w:bCs/>
          <w:i/>
          <w:iCs/>
          <w:sz w:val="20"/>
          <w:szCs w:val="20"/>
        </w:rPr>
        <w:t xml:space="preserve">to </w:t>
      </w:r>
      <w:r w:rsidRPr="00056AE1">
        <w:rPr>
          <w:b/>
          <w:bCs/>
          <w:i/>
          <w:iCs/>
          <w:sz w:val="20"/>
          <w:szCs w:val="20"/>
        </w:rPr>
        <w:t>inform the network that it does not support two</w:t>
      </w:r>
      <w:r w:rsidR="000644F8">
        <w:rPr>
          <w:b/>
          <w:bCs/>
          <w:i/>
          <w:iCs/>
          <w:sz w:val="20"/>
          <w:szCs w:val="20"/>
        </w:rPr>
        <w:t>-</w:t>
      </w:r>
      <w:proofErr w:type="spellStart"/>
      <w:r w:rsidRPr="00056AE1">
        <w:rPr>
          <w:b/>
          <w:bCs/>
          <w:i/>
          <w:iCs/>
          <w:sz w:val="20"/>
          <w:szCs w:val="20"/>
        </w:rPr>
        <w:t>AoA</w:t>
      </w:r>
      <w:proofErr w:type="spellEnd"/>
      <w:r w:rsidRPr="00056AE1">
        <w:rPr>
          <w:b/>
          <w:bCs/>
          <w:i/>
          <w:iCs/>
          <w:sz w:val="20"/>
          <w:szCs w:val="20"/>
        </w:rPr>
        <w:t xml:space="preserve"> reception, so the network knows the UE does not turn on or off this capability arbitrarily.</w:t>
      </w:r>
      <w:r>
        <w:rPr>
          <w:b/>
          <w:bCs/>
          <w:i/>
          <w:iCs/>
          <w:sz w:val="20"/>
          <w:szCs w:val="20"/>
        </w:rPr>
        <w:t xml:space="preserve"> FFS how this is achieved.</w:t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50A569BD" w14:textId="5E704056" w:rsidR="00BC4103" w:rsidRDefault="00995869" w:rsidP="00F36DC7">
      <w:pPr>
        <w:pStyle w:val="EX"/>
        <w:rPr>
          <w:sz w:val="20"/>
          <w:szCs w:val="20"/>
        </w:rPr>
      </w:pPr>
      <w:bookmarkStart w:id="3" w:name="_Ref13820109"/>
      <w:r w:rsidRPr="00F64730">
        <w:rPr>
          <w:sz w:val="20"/>
          <w:szCs w:val="20"/>
        </w:rPr>
        <w:t>R</w:t>
      </w:r>
      <w:r w:rsidR="00805370">
        <w:rPr>
          <w:sz w:val="20"/>
          <w:szCs w:val="20"/>
        </w:rPr>
        <w:t>4</w:t>
      </w:r>
      <w:r w:rsidRPr="00F64730">
        <w:rPr>
          <w:sz w:val="20"/>
          <w:szCs w:val="20"/>
        </w:rPr>
        <w:t>-22</w:t>
      </w:r>
      <w:r w:rsidR="00805370">
        <w:rPr>
          <w:sz w:val="20"/>
          <w:szCs w:val="20"/>
        </w:rPr>
        <w:t>1</w:t>
      </w:r>
      <w:r w:rsidR="0000193D">
        <w:rPr>
          <w:sz w:val="20"/>
          <w:szCs w:val="20"/>
        </w:rPr>
        <w:t>7246</w:t>
      </w:r>
      <w:r w:rsidRPr="00D857BA">
        <w:rPr>
          <w:sz w:val="20"/>
          <w:szCs w:val="20"/>
        </w:rPr>
        <w:t>, "</w:t>
      </w:r>
      <w:r w:rsidR="0000193D" w:rsidRPr="0000193D">
        <w:rPr>
          <w:sz w:val="20"/>
          <w:szCs w:val="20"/>
        </w:rPr>
        <w:t>WF on RRM impacts and general aspects for multi-Rx</w:t>
      </w:r>
      <w:r w:rsidR="00805370">
        <w:rPr>
          <w:sz w:val="20"/>
          <w:szCs w:val="20"/>
        </w:rPr>
        <w:t>,</w:t>
      </w:r>
      <w:r w:rsidRPr="00D857BA">
        <w:rPr>
          <w:sz w:val="20"/>
          <w:szCs w:val="20"/>
        </w:rPr>
        <w:t xml:space="preserve">" </w:t>
      </w:r>
      <w:r w:rsidR="00805370">
        <w:rPr>
          <w:sz w:val="20"/>
          <w:szCs w:val="20"/>
        </w:rPr>
        <w:t>vivo</w:t>
      </w:r>
      <w:bookmarkEnd w:id="0"/>
      <w:bookmarkEnd w:id="3"/>
    </w:p>
    <w:p w14:paraId="37ACD691" w14:textId="77777777" w:rsidR="009C49E3" w:rsidRPr="00F36DC7" w:rsidRDefault="009C49E3" w:rsidP="009C49E3">
      <w:pPr>
        <w:pStyle w:val="EX"/>
        <w:numPr>
          <w:ilvl w:val="0"/>
          <w:numId w:val="0"/>
        </w:numPr>
        <w:ind w:left="369"/>
        <w:rPr>
          <w:sz w:val="20"/>
          <w:szCs w:val="20"/>
        </w:rPr>
      </w:pPr>
    </w:p>
    <w:sectPr w:rsidR="009C49E3" w:rsidRPr="00F36DC7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9868B" w14:textId="77777777" w:rsidR="00A50C75" w:rsidRDefault="00A50C75">
      <w:r>
        <w:separator/>
      </w:r>
    </w:p>
  </w:endnote>
  <w:endnote w:type="continuationSeparator" w:id="0">
    <w:p w14:paraId="2DE80C2B" w14:textId="77777777" w:rsidR="00A50C75" w:rsidRDefault="00A5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4AAE3" w14:textId="77777777" w:rsidR="00A50C75" w:rsidRDefault="00A50C75">
      <w:r>
        <w:separator/>
      </w:r>
    </w:p>
  </w:footnote>
  <w:footnote w:type="continuationSeparator" w:id="0">
    <w:p w14:paraId="6A53393A" w14:textId="77777777" w:rsidR="00A50C75" w:rsidRDefault="00A50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1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0"/>
  </w:num>
  <w:num w:numId="8" w16cid:durableId="820000239">
    <w:abstractNumId w:val="6"/>
  </w:num>
  <w:num w:numId="9" w16cid:durableId="1418207271">
    <w:abstractNumId w:val="24"/>
  </w:num>
  <w:num w:numId="10" w16cid:durableId="1583371418">
    <w:abstractNumId w:val="29"/>
  </w:num>
  <w:num w:numId="11" w16cid:durableId="654532386">
    <w:abstractNumId w:val="13"/>
  </w:num>
  <w:num w:numId="12" w16cid:durableId="1304584639">
    <w:abstractNumId w:val="10"/>
  </w:num>
  <w:num w:numId="13" w16cid:durableId="721171787">
    <w:abstractNumId w:val="8"/>
  </w:num>
  <w:num w:numId="14" w16cid:durableId="1592349769">
    <w:abstractNumId w:val="28"/>
  </w:num>
  <w:num w:numId="15" w16cid:durableId="278998918">
    <w:abstractNumId w:val="16"/>
  </w:num>
  <w:num w:numId="16" w16cid:durableId="434713335">
    <w:abstractNumId w:val="26"/>
  </w:num>
  <w:num w:numId="17" w16cid:durableId="1786650561">
    <w:abstractNumId w:val="17"/>
  </w:num>
  <w:num w:numId="18" w16cid:durableId="119229966">
    <w:abstractNumId w:val="7"/>
  </w:num>
  <w:num w:numId="19" w16cid:durableId="773282714">
    <w:abstractNumId w:val="22"/>
  </w:num>
  <w:num w:numId="20" w16cid:durableId="1943295931">
    <w:abstractNumId w:val="1"/>
  </w:num>
  <w:num w:numId="21" w16cid:durableId="721640857">
    <w:abstractNumId w:val="33"/>
  </w:num>
  <w:num w:numId="22" w16cid:durableId="1167212164">
    <w:abstractNumId w:val="34"/>
  </w:num>
  <w:num w:numId="23" w16cid:durableId="240023206">
    <w:abstractNumId w:val="23"/>
  </w:num>
  <w:num w:numId="24" w16cid:durableId="191648044">
    <w:abstractNumId w:val="12"/>
  </w:num>
  <w:num w:numId="25" w16cid:durableId="473066965">
    <w:abstractNumId w:val="21"/>
  </w:num>
  <w:num w:numId="26" w16cid:durableId="1489638411">
    <w:abstractNumId w:val="19"/>
  </w:num>
  <w:num w:numId="27" w16cid:durableId="1422525457">
    <w:abstractNumId w:val="18"/>
  </w:num>
  <w:num w:numId="28" w16cid:durableId="653946618">
    <w:abstractNumId w:val="4"/>
  </w:num>
  <w:num w:numId="29" w16cid:durableId="1543327048">
    <w:abstractNumId w:val="35"/>
  </w:num>
  <w:num w:numId="30" w16cid:durableId="991716118">
    <w:abstractNumId w:val="14"/>
  </w:num>
  <w:num w:numId="31" w16cid:durableId="737675157">
    <w:abstractNumId w:val="15"/>
  </w:num>
  <w:num w:numId="32" w16cid:durableId="526335178">
    <w:abstractNumId w:val="9"/>
  </w:num>
  <w:num w:numId="33" w16cid:durableId="1432161911">
    <w:abstractNumId w:val="5"/>
  </w:num>
  <w:num w:numId="34" w16cid:durableId="463815305">
    <w:abstractNumId w:val="25"/>
  </w:num>
  <w:num w:numId="35" w16cid:durableId="1451046251">
    <w:abstractNumId w:val="32"/>
  </w:num>
  <w:num w:numId="36" w16cid:durableId="1500928002">
    <w:abstractNumId w:val="27"/>
  </w:num>
  <w:num w:numId="37" w16cid:durableId="481117822">
    <w:abstractNumId w:val="11"/>
  </w:num>
  <w:num w:numId="38" w16cid:durableId="132843902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62F6"/>
    <w:rsid w:val="00026BD3"/>
    <w:rsid w:val="00033397"/>
    <w:rsid w:val="00040095"/>
    <w:rsid w:val="000438C2"/>
    <w:rsid w:val="00046768"/>
    <w:rsid w:val="0004681A"/>
    <w:rsid w:val="00051834"/>
    <w:rsid w:val="0005477E"/>
    <w:rsid w:val="00054A22"/>
    <w:rsid w:val="00056AE1"/>
    <w:rsid w:val="00062023"/>
    <w:rsid w:val="000644F8"/>
    <w:rsid w:val="000655A6"/>
    <w:rsid w:val="00071312"/>
    <w:rsid w:val="00077697"/>
    <w:rsid w:val="00080512"/>
    <w:rsid w:val="00083414"/>
    <w:rsid w:val="00092DEA"/>
    <w:rsid w:val="0009500A"/>
    <w:rsid w:val="00096CD8"/>
    <w:rsid w:val="000A365D"/>
    <w:rsid w:val="000A46CB"/>
    <w:rsid w:val="000A68F3"/>
    <w:rsid w:val="000B4E6A"/>
    <w:rsid w:val="000B7599"/>
    <w:rsid w:val="000C1B24"/>
    <w:rsid w:val="000C47C3"/>
    <w:rsid w:val="000D2AB6"/>
    <w:rsid w:val="000D2C4B"/>
    <w:rsid w:val="000D58AB"/>
    <w:rsid w:val="000E3702"/>
    <w:rsid w:val="000F032B"/>
    <w:rsid w:val="000F1D2A"/>
    <w:rsid w:val="000F3400"/>
    <w:rsid w:val="000F42F7"/>
    <w:rsid w:val="000F4BE8"/>
    <w:rsid w:val="000F5499"/>
    <w:rsid w:val="000F5D71"/>
    <w:rsid w:val="001016B4"/>
    <w:rsid w:val="00101EB9"/>
    <w:rsid w:val="00104BC6"/>
    <w:rsid w:val="00112A20"/>
    <w:rsid w:val="00112D80"/>
    <w:rsid w:val="00114E2C"/>
    <w:rsid w:val="00126F3E"/>
    <w:rsid w:val="00133525"/>
    <w:rsid w:val="00133ED8"/>
    <w:rsid w:val="001343AB"/>
    <w:rsid w:val="00134E23"/>
    <w:rsid w:val="00152010"/>
    <w:rsid w:val="001620A7"/>
    <w:rsid w:val="00162A8A"/>
    <w:rsid w:val="00165302"/>
    <w:rsid w:val="00171166"/>
    <w:rsid w:val="00180632"/>
    <w:rsid w:val="00182F98"/>
    <w:rsid w:val="0019040A"/>
    <w:rsid w:val="00191964"/>
    <w:rsid w:val="00193F04"/>
    <w:rsid w:val="001A1513"/>
    <w:rsid w:val="001A4C42"/>
    <w:rsid w:val="001B2337"/>
    <w:rsid w:val="001C21C3"/>
    <w:rsid w:val="001D02C2"/>
    <w:rsid w:val="001D3883"/>
    <w:rsid w:val="001D506F"/>
    <w:rsid w:val="001E2CFB"/>
    <w:rsid w:val="001E66CA"/>
    <w:rsid w:val="001E6A20"/>
    <w:rsid w:val="001E72C3"/>
    <w:rsid w:val="001F0C1D"/>
    <w:rsid w:val="001F1132"/>
    <w:rsid w:val="001F168B"/>
    <w:rsid w:val="001F6F65"/>
    <w:rsid w:val="00200761"/>
    <w:rsid w:val="00210943"/>
    <w:rsid w:val="00211302"/>
    <w:rsid w:val="00220BF3"/>
    <w:rsid w:val="00223E60"/>
    <w:rsid w:val="00225E3F"/>
    <w:rsid w:val="002347A2"/>
    <w:rsid w:val="00235941"/>
    <w:rsid w:val="002419B9"/>
    <w:rsid w:val="002419C4"/>
    <w:rsid w:val="002433CC"/>
    <w:rsid w:val="00247926"/>
    <w:rsid w:val="00254E0F"/>
    <w:rsid w:val="00255247"/>
    <w:rsid w:val="002557C8"/>
    <w:rsid w:val="002600B9"/>
    <w:rsid w:val="00261DE3"/>
    <w:rsid w:val="00262167"/>
    <w:rsid w:val="002654F1"/>
    <w:rsid w:val="002675F0"/>
    <w:rsid w:val="00276EE4"/>
    <w:rsid w:val="00285890"/>
    <w:rsid w:val="002868F0"/>
    <w:rsid w:val="00287B8F"/>
    <w:rsid w:val="00294DDA"/>
    <w:rsid w:val="002A5644"/>
    <w:rsid w:val="002B2D3F"/>
    <w:rsid w:val="002B378B"/>
    <w:rsid w:val="002B3DDB"/>
    <w:rsid w:val="002B6339"/>
    <w:rsid w:val="002D16F1"/>
    <w:rsid w:val="002D22D9"/>
    <w:rsid w:val="002D56F3"/>
    <w:rsid w:val="002E00EE"/>
    <w:rsid w:val="002F0E0C"/>
    <w:rsid w:val="002F21F4"/>
    <w:rsid w:val="002F5216"/>
    <w:rsid w:val="00300ACF"/>
    <w:rsid w:val="00300BA9"/>
    <w:rsid w:val="00301868"/>
    <w:rsid w:val="00303F37"/>
    <w:rsid w:val="00307031"/>
    <w:rsid w:val="00313A57"/>
    <w:rsid w:val="003172DC"/>
    <w:rsid w:val="003267D7"/>
    <w:rsid w:val="003348D2"/>
    <w:rsid w:val="003358E2"/>
    <w:rsid w:val="0033606D"/>
    <w:rsid w:val="00336438"/>
    <w:rsid w:val="003378AE"/>
    <w:rsid w:val="0034052F"/>
    <w:rsid w:val="00340CDF"/>
    <w:rsid w:val="0034273B"/>
    <w:rsid w:val="00345425"/>
    <w:rsid w:val="0034735C"/>
    <w:rsid w:val="003523D8"/>
    <w:rsid w:val="00352816"/>
    <w:rsid w:val="0035462D"/>
    <w:rsid w:val="00357075"/>
    <w:rsid w:val="003650C3"/>
    <w:rsid w:val="0036620E"/>
    <w:rsid w:val="00370A9A"/>
    <w:rsid w:val="00371558"/>
    <w:rsid w:val="0037264F"/>
    <w:rsid w:val="003736FD"/>
    <w:rsid w:val="003765B8"/>
    <w:rsid w:val="003844E2"/>
    <w:rsid w:val="00384F83"/>
    <w:rsid w:val="00392BEA"/>
    <w:rsid w:val="003A0483"/>
    <w:rsid w:val="003A706D"/>
    <w:rsid w:val="003B0393"/>
    <w:rsid w:val="003B4652"/>
    <w:rsid w:val="003C3971"/>
    <w:rsid w:val="003C4D69"/>
    <w:rsid w:val="003C561B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6636"/>
    <w:rsid w:val="0041089F"/>
    <w:rsid w:val="00412687"/>
    <w:rsid w:val="004231E2"/>
    <w:rsid w:val="00423334"/>
    <w:rsid w:val="00424397"/>
    <w:rsid w:val="0042668D"/>
    <w:rsid w:val="00430001"/>
    <w:rsid w:val="004345EC"/>
    <w:rsid w:val="00435B44"/>
    <w:rsid w:val="004406A5"/>
    <w:rsid w:val="00442E80"/>
    <w:rsid w:val="00443B1F"/>
    <w:rsid w:val="00445952"/>
    <w:rsid w:val="00447B7C"/>
    <w:rsid w:val="00447E12"/>
    <w:rsid w:val="00472C04"/>
    <w:rsid w:val="004735B3"/>
    <w:rsid w:val="0048182A"/>
    <w:rsid w:val="004826A9"/>
    <w:rsid w:val="004837BD"/>
    <w:rsid w:val="004A603D"/>
    <w:rsid w:val="004A6B02"/>
    <w:rsid w:val="004B0ECB"/>
    <w:rsid w:val="004C1601"/>
    <w:rsid w:val="004C21DF"/>
    <w:rsid w:val="004C5265"/>
    <w:rsid w:val="004D3578"/>
    <w:rsid w:val="004D7E14"/>
    <w:rsid w:val="004E0E90"/>
    <w:rsid w:val="004E213A"/>
    <w:rsid w:val="004E39A2"/>
    <w:rsid w:val="004E3C97"/>
    <w:rsid w:val="004E7F50"/>
    <w:rsid w:val="004F0988"/>
    <w:rsid w:val="004F3340"/>
    <w:rsid w:val="004F3E3D"/>
    <w:rsid w:val="004F46DD"/>
    <w:rsid w:val="004F6220"/>
    <w:rsid w:val="00503000"/>
    <w:rsid w:val="005032A8"/>
    <w:rsid w:val="005037D3"/>
    <w:rsid w:val="00506787"/>
    <w:rsid w:val="005157F0"/>
    <w:rsid w:val="00520120"/>
    <w:rsid w:val="005204B4"/>
    <w:rsid w:val="005208B7"/>
    <w:rsid w:val="0052244D"/>
    <w:rsid w:val="005273BE"/>
    <w:rsid w:val="005324C2"/>
    <w:rsid w:val="0053388B"/>
    <w:rsid w:val="00535773"/>
    <w:rsid w:val="00537C54"/>
    <w:rsid w:val="00542052"/>
    <w:rsid w:val="00543E6C"/>
    <w:rsid w:val="00551342"/>
    <w:rsid w:val="00554CE1"/>
    <w:rsid w:val="00555534"/>
    <w:rsid w:val="0056116C"/>
    <w:rsid w:val="00562380"/>
    <w:rsid w:val="00562844"/>
    <w:rsid w:val="00564A23"/>
    <w:rsid w:val="00565087"/>
    <w:rsid w:val="0057261C"/>
    <w:rsid w:val="00572E14"/>
    <w:rsid w:val="00582450"/>
    <w:rsid w:val="005930E6"/>
    <w:rsid w:val="005973BE"/>
    <w:rsid w:val="005A5986"/>
    <w:rsid w:val="005B1F1B"/>
    <w:rsid w:val="005B365D"/>
    <w:rsid w:val="005B3CCF"/>
    <w:rsid w:val="005B6DD9"/>
    <w:rsid w:val="005C2A4F"/>
    <w:rsid w:val="005C4000"/>
    <w:rsid w:val="005C422A"/>
    <w:rsid w:val="005D0DD2"/>
    <w:rsid w:val="005D2522"/>
    <w:rsid w:val="005D2E01"/>
    <w:rsid w:val="005D7526"/>
    <w:rsid w:val="005E683B"/>
    <w:rsid w:val="005E69AE"/>
    <w:rsid w:val="005F4B4C"/>
    <w:rsid w:val="005F4CDD"/>
    <w:rsid w:val="005F5B2B"/>
    <w:rsid w:val="005F6269"/>
    <w:rsid w:val="00602AEA"/>
    <w:rsid w:val="00607E3C"/>
    <w:rsid w:val="00614FDF"/>
    <w:rsid w:val="0061775C"/>
    <w:rsid w:val="00617ED4"/>
    <w:rsid w:val="00623C82"/>
    <w:rsid w:val="006246A7"/>
    <w:rsid w:val="0062595A"/>
    <w:rsid w:val="00632B45"/>
    <w:rsid w:val="006343D6"/>
    <w:rsid w:val="0063543D"/>
    <w:rsid w:val="006459B5"/>
    <w:rsid w:val="00647114"/>
    <w:rsid w:val="0065563F"/>
    <w:rsid w:val="00662A4B"/>
    <w:rsid w:val="0066731C"/>
    <w:rsid w:val="006753FB"/>
    <w:rsid w:val="006759E6"/>
    <w:rsid w:val="00685171"/>
    <w:rsid w:val="006A0145"/>
    <w:rsid w:val="006A016F"/>
    <w:rsid w:val="006A323F"/>
    <w:rsid w:val="006B30D0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13C44"/>
    <w:rsid w:val="00723A44"/>
    <w:rsid w:val="00726A73"/>
    <w:rsid w:val="00734A5B"/>
    <w:rsid w:val="0074026F"/>
    <w:rsid w:val="007420D3"/>
    <w:rsid w:val="007429F6"/>
    <w:rsid w:val="00742B5A"/>
    <w:rsid w:val="00744E76"/>
    <w:rsid w:val="00752198"/>
    <w:rsid w:val="00753881"/>
    <w:rsid w:val="00761266"/>
    <w:rsid w:val="007615CA"/>
    <w:rsid w:val="00762483"/>
    <w:rsid w:val="0077432F"/>
    <w:rsid w:val="00774DA4"/>
    <w:rsid w:val="00775195"/>
    <w:rsid w:val="00781F0F"/>
    <w:rsid w:val="007851C1"/>
    <w:rsid w:val="00786D37"/>
    <w:rsid w:val="00791110"/>
    <w:rsid w:val="00791FEE"/>
    <w:rsid w:val="007B2F1E"/>
    <w:rsid w:val="007B462B"/>
    <w:rsid w:val="007B600E"/>
    <w:rsid w:val="007C4A4E"/>
    <w:rsid w:val="007D48CC"/>
    <w:rsid w:val="007D5172"/>
    <w:rsid w:val="007D53B3"/>
    <w:rsid w:val="007D5A1C"/>
    <w:rsid w:val="007D7D88"/>
    <w:rsid w:val="007E2E4B"/>
    <w:rsid w:val="007E6293"/>
    <w:rsid w:val="007F0F4A"/>
    <w:rsid w:val="008028A4"/>
    <w:rsid w:val="008038C2"/>
    <w:rsid w:val="00805370"/>
    <w:rsid w:val="00810E8D"/>
    <w:rsid w:val="00820B25"/>
    <w:rsid w:val="00820E0F"/>
    <w:rsid w:val="00821AEF"/>
    <w:rsid w:val="00826E3B"/>
    <w:rsid w:val="008276AC"/>
    <w:rsid w:val="00830747"/>
    <w:rsid w:val="00831714"/>
    <w:rsid w:val="00833062"/>
    <w:rsid w:val="00833358"/>
    <w:rsid w:val="008340FF"/>
    <w:rsid w:val="008366FC"/>
    <w:rsid w:val="00841896"/>
    <w:rsid w:val="0084389E"/>
    <w:rsid w:val="00843B15"/>
    <w:rsid w:val="008559EF"/>
    <w:rsid w:val="008569D0"/>
    <w:rsid w:val="00863A2E"/>
    <w:rsid w:val="00871DFA"/>
    <w:rsid w:val="008768CA"/>
    <w:rsid w:val="00881283"/>
    <w:rsid w:val="008826B0"/>
    <w:rsid w:val="008A54F8"/>
    <w:rsid w:val="008A5EFF"/>
    <w:rsid w:val="008B2D3A"/>
    <w:rsid w:val="008C1634"/>
    <w:rsid w:val="008C384C"/>
    <w:rsid w:val="008C4A39"/>
    <w:rsid w:val="008C79C3"/>
    <w:rsid w:val="008D3F18"/>
    <w:rsid w:val="008E112D"/>
    <w:rsid w:val="008E3812"/>
    <w:rsid w:val="008E734D"/>
    <w:rsid w:val="008E7986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D75"/>
    <w:rsid w:val="00917398"/>
    <w:rsid w:val="00917CCB"/>
    <w:rsid w:val="00917F22"/>
    <w:rsid w:val="00924DAC"/>
    <w:rsid w:val="00926F97"/>
    <w:rsid w:val="0093257B"/>
    <w:rsid w:val="00935B71"/>
    <w:rsid w:val="009426F4"/>
    <w:rsid w:val="00942EC2"/>
    <w:rsid w:val="00947ADF"/>
    <w:rsid w:val="00947F73"/>
    <w:rsid w:val="00952E10"/>
    <w:rsid w:val="00954463"/>
    <w:rsid w:val="009545A1"/>
    <w:rsid w:val="00963F84"/>
    <w:rsid w:val="00970201"/>
    <w:rsid w:val="009750A6"/>
    <w:rsid w:val="009876B4"/>
    <w:rsid w:val="00991277"/>
    <w:rsid w:val="00991C1A"/>
    <w:rsid w:val="00995869"/>
    <w:rsid w:val="009A758A"/>
    <w:rsid w:val="009B54B4"/>
    <w:rsid w:val="009C2C1B"/>
    <w:rsid w:val="009C412B"/>
    <w:rsid w:val="009C47B5"/>
    <w:rsid w:val="009C49E3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10F02"/>
    <w:rsid w:val="00A164B4"/>
    <w:rsid w:val="00A22938"/>
    <w:rsid w:val="00A255D6"/>
    <w:rsid w:val="00A26956"/>
    <w:rsid w:val="00A33E80"/>
    <w:rsid w:val="00A37271"/>
    <w:rsid w:val="00A378DF"/>
    <w:rsid w:val="00A41A75"/>
    <w:rsid w:val="00A41D34"/>
    <w:rsid w:val="00A42368"/>
    <w:rsid w:val="00A4303F"/>
    <w:rsid w:val="00A47362"/>
    <w:rsid w:val="00A50C75"/>
    <w:rsid w:val="00A53724"/>
    <w:rsid w:val="00A5526E"/>
    <w:rsid w:val="00A66A04"/>
    <w:rsid w:val="00A73129"/>
    <w:rsid w:val="00A74818"/>
    <w:rsid w:val="00A75C35"/>
    <w:rsid w:val="00A76978"/>
    <w:rsid w:val="00A82346"/>
    <w:rsid w:val="00A82D1F"/>
    <w:rsid w:val="00A8668F"/>
    <w:rsid w:val="00A9153E"/>
    <w:rsid w:val="00A91EAD"/>
    <w:rsid w:val="00A92BA1"/>
    <w:rsid w:val="00A951A7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E361D"/>
    <w:rsid w:val="00AE3797"/>
    <w:rsid w:val="00AE5821"/>
    <w:rsid w:val="00AE6124"/>
    <w:rsid w:val="00AF36D6"/>
    <w:rsid w:val="00AF4359"/>
    <w:rsid w:val="00AF4FE2"/>
    <w:rsid w:val="00AF5752"/>
    <w:rsid w:val="00AF76EA"/>
    <w:rsid w:val="00B03FD0"/>
    <w:rsid w:val="00B06539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43A3F"/>
    <w:rsid w:val="00B44E1F"/>
    <w:rsid w:val="00B4615A"/>
    <w:rsid w:val="00B60B51"/>
    <w:rsid w:val="00B61EEA"/>
    <w:rsid w:val="00B620CD"/>
    <w:rsid w:val="00B62DE3"/>
    <w:rsid w:val="00B64997"/>
    <w:rsid w:val="00B763CA"/>
    <w:rsid w:val="00B774BF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7900"/>
    <w:rsid w:val="00BB500C"/>
    <w:rsid w:val="00BC0F7D"/>
    <w:rsid w:val="00BC4103"/>
    <w:rsid w:val="00BD69DB"/>
    <w:rsid w:val="00BE2A72"/>
    <w:rsid w:val="00BE3255"/>
    <w:rsid w:val="00BE3B9C"/>
    <w:rsid w:val="00BF128E"/>
    <w:rsid w:val="00BF1E1E"/>
    <w:rsid w:val="00C02C5C"/>
    <w:rsid w:val="00C054B3"/>
    <w:rsid w:val="00C1496A"/>
    <w:rsid w:val="00C15F7F"/>
    <w:rsid w:val="00C163A6"/>
    <w:rsid w:val="00C2281E"/>
    <w:rsid w:val="00C23CE1"/>
    <w:rsid w:val="00C24837"/>
    <w:rsid w:val="00C26810"/>
    <w:rsid w:val="00C33079"/>
    <w:rsid w:val="00C34DDA"/>
    <w:rsid w:val="00C353F4"/>
    <w:rsid w:val="00C45231"/>
    <w:rsid w:val="00C63424"/>
    <w:rsid w:val="00C63D49"/>
    <w:rsid w:val="00C657BF"/>
    <w:rsid w:val="00C72833"/>
    <w:rsid w:val="00C75869"/>
    <w:rsid w:val="00C7616D"/>
    <w:rsid w:val="00C80F1D"/>
    <w:rsid w:val="00C82174"/>
    <w:rsid w:val="00C83BD4"/>
    <w:rsid w:val="00C93F40"/>
    <w:rsid w:val="00C95679"/>
    <w:rsid w:val="00C9693D"/>
    <w:rsid w:val="00C969B2"/>
    <w:rsid w:val="00CA3D0C"/>
    <w:rsid w:val="00CA7102"/>
    <w:rsid w:val="00CB445C"/>
    <w:rsid w:val="00CB4F7A"/>
    <w:rsid w:val="00CB51CC"/>
    <w:rsid w:val="00CC4C9A"/>
    <w:rsid w:val="00CC59FA"/>
    <w:rsid w:val="00CD0EA6"/>
    <w:rsid w:val="00CD45C9"/>
    <w:rsid w:val="00CD655A"/>
    <w:rsid w:val="00CE076D"/>
    <w:rsid w:val="00CE4C40"/>
    <w:rsid w:val="00CF20E3"/>
    <w:rsid w:val="00CF78DE"/>
    <w:rsid w:val="00D008D3"/>
    <w:rsid w:val="00D04514"/>
    <w:rsid w:val="00D05632"/>
    <w:rsid w:val="00D074E7"/>
    <w:rsid w:val="00D07C26"/>
    <w:rsid w:val="00D1546F"/>
    <w:rsid w:val="00D17573"/>
    <w:rsid w:val="00D3057E"/>
    <w:rsid w:val="00D309CC"/>
    <w:rsid w:val="00D41667"/>
    <w:rsid w:val="00D42AC7"/>
    <w:rsid w:val="00D46431"/>
    <w:rsid w:val="00D56A52"/>
    <w:rsid w:val="00D57972"/>
    <w:rsid w:val="00D673CA"/>
    <w:rsid w:val="00D675A9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F2B1F"/>
    <w:rsid w:val="00DF6189"/>
    <w:rsid w:val="00DF62CD"/>
    <w:rsid w:val="00E00755"/>
    <w:rsid w:val="00E02E2B"/>
    <w:rsid w:val="00E068AE"/>
    <w:rsid w:val="00E07D2B"/>
    <w:rsid w:val="00E100E0"/>
    <w:rsid w:val="00E10A8C"/>
    <w:rsid w:val="00E144A6"/>
    <w:rsid w:val="00E1558D"/>
    <w:rsid w:val="00E16486"/>
    <w:rsid w:val="00E16509"/>
    <w:rsid w:val="00E22E04"/>
    <w:rsid w:val="00E40560"/>
    <w:rsid w:val="00E41341"/>
    <w:rsid w:val="00E44582"/>
    <w:rsid w:val="00E45E4A"/>
    <w:rsid w:val="00E52814"/>
    <w:rsid w:val="00E670FF"/>
    <w:rsid w:val="00E67C3E"/>
    <w:rsid w:val="00E72324"/>
    <w:rsid w:val="00E723B3"/>
    <w:rsid w:val="00E72ABE"/>
    <w:rsid w:val="00E75C6A"/>
    <w:rsid w:val="00E77645"/>
    <w:rsid w:val="00E834B8"/>
    <w:rsid w:val="00E84530"/>
    <w:rsid w:val="00E85A25"/>
    <w:rsid w:val="00E87309"/>
    <w:rsid w:val="00E87A96"/>
    <w:rsid w:val="00EA59EF"/>
    <w:rsid w:val="00EB22F4"/>
    <w:rsid w:val="00EC3517"/>
    <w:rsid w:val="00EC454E"/>
    <w:rsid w:val="00EC4A25"/>
    <w:rsid w:val="00ED2E9E"/>
    <w:rsid w:val="00EE0D55"/>
    <w:rsid w:val="00EE2719"/>
    <w:rsid w:val="00EE4AD0"/>
    <w:rsid w:val="00EE57BC"/>
    <w:rsid w:val="00EE5AA7"/>
    <w:rsid w:val="00EF433E"/>
    <w:rsid w:val="00EF4B21"/>
    <w:rsid w:val="00EF718A"/>
    <w:rsid w:val="00F025A2"/>
    <w:rsid w:val="00F027A2"/>
    <w:rsid w:val="00F0286F"/>
    <w:rsid w:val="00F03D8B"/>
    <w:rsid w:val="00F04712"/>
    <w:rsid w:val="00F0567B"/>
    <w:rsid w:val="00F064C8"/>
    <w:rsid w:val="00F07B00"/>
    <w:rsid w:val="00F1639A"/>
    <w:rsid w:val="00F20DA5"/>
    <w:rsid w:val="00F21311"/>
    <w:rsid w:val="00F21696"/>
    <w:rsid w:val="00F22EC7"/>
    <w:rsid w:val="00F2340C"/>
    <w:rsid w:val="00F3025B"/>
    <w:rsid w:val="00F31878"/>
    <w:rsid w:val="00F31A38"/>
    <w:rsid w:val="00F325C8"/>
    <w:rsid w:val="00F3263B"/>
    <w:rsid w:val="00F33616"/>
    <w:rsid w:val="00F36DC7"/>
    <w:rsid w:val="00F40BE4"/>
    <w:rsid w:val="00F417A1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4935"/>
    <w:rsid w:val="00F75917"/>
    <w:rsid w:val="00F8253B"/>
    <w:rsid w:val="00FA1266"/>
    <w:rsid w:val="00FA2910"/>
    <w:rsid w:val="00FA65D0"/>
    <w:rsid w:val="00FB56EC"/>
    <w:rsid w:val="00FC1192"/>
    <w:rsid w:val="00FC3923"/>
    <w:rsid w:val="00FC41AB"/>
    <w:rsid w:val="00FC671A"/>
    <w:rsid w:val="00FD1E6E"/>
    <w:rsid w:val="00FD28D0"/>
    <w:rsid w:val="00FD2E2F"/>
    <w:rsid w:val="00FD2F5C"/>
    <w:rsid w:val="00FD3696"/>
    <w:rsid w:val="00FE092E"/>
    <w:rsid w:val="00FE2A7F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37</TotalTime>
  <Pages>3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7759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19</cp:revision>
  <cp:lastPrinted>2019-02-25T14:05:00Z</cp:lastPrinted>
  <dcterms:created xsi:type="dcterms:W3CDTF">2022-11-06T14:08:00Z</dcterms:created>
  <dcterms:modified xsi:type="dcterms:W3CDTF">2022-11-07T14:42:00Z</dcterms:modified>
  <cp:category/>
</cp:coreProperties>
</file>